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C9775" w14:textId="01384C21" w:rsidR="007B0E62" w:rsidRPr="00544220" w:rsidRDefault="007B0E62" w:rsidP="007B0E62">
      <w:pPr>
        <w:pStyle w:val="Paragraphedeliste"/>
        <w:numPr>
          <w:ilvl w:val="0"/>
          <w:numId w:val="4"/>
        </w:numPr>
        <w:ind w:left="426"/>
        <w:jc w:val="both"/>
        <w:rPr>
          <w:rFonts w:asciiTheme="majorHAnsi" w:hAnsiTheme="majorHAnsi"/>
          <w:sz w:val="28"/>
          <w:szCs w:val="28"/>
        </w:rPr>
      </w:pPr>
      <w:r w:rsidRPr="00544220">
        <w:rPr>
          <w:rFonts w:asciiTheme="majorHAnsi" w:hAnsiTheme="majorHAnsi"/>
          <w:sz w:val="28"/>
          <w:szCs w:val="28"/>
        </w:rPr>
        <w:t>L’acide nitreux (HNO</w:t>
      </w:r>
      <w:r w:rsidRPr="00544220">
        <w:rPr>
          <w:rFonts w:asciiTheme="majorHAnsi" w:hAnsiTheme="majorHAnsi"/>
          <w:sz w:val="28"/>
          <w:szCs w:val="28"/>
          <w:vertAlign w:val="subscript"/>
        </w:rPr>
        <w:t>2</w:t>
      </w:r>
      <w:r w:rsidRPr="00544220">
        <w:rPr>
          <w:rFonts w:asciiTheme="majorHAnsi" w:hAnsiTheme="majorHAnsi"/>
          <w:sz w:val="28"/>
          <w:szCs w:val="28"/>
        </w:rPr>
        <w:t>) est un acide faible. On mesure pour une solution d’acide nitreux un pH de 2,</w:t>
      </w:r>
      <w:r w:rsidR="00C7208F">
        <w:rPr>
          <w:rFonts w:asciiTheme="majorHAnsi" w:hAnsiTheme="majorHAnsi"/>
          <w:sz w:val="28"/>
          <w:szCs w:val="28"/>
        </w:rPr>
        <w:t>53</w:t>
      </w:r>
      <w:r w:rsidRPr="00544220">
        <w:rPr>
          <w:rFonts w:asciiTheme="majorHAnsi" w:hAnsiTheme="majorHAnsi"/>
          <w:sz w:val="28"/>
          <w:szCs w:val="28"/>
        </w:rPr>
        <w:t xml:space="preserve">. </w:t>
      </w:r>
      <w:r w:rsidR="00C7208F">
        <w:rPr>
          <w:rFonts w:asciiTheme="majorHAnsi" w:hAnsiTheme="majorHAnsi"/>
          <w:sz w:val="28"/>
          <w:szCs w:val="28"/>
        </w:rPr>
        <w:t>L</w:t>
      </w:r>
      <w:r w:rsidR="00C7208F">
        <w:rPr>
          <w:rFonts w:asciiTheme="majorHAnsi" w:hAnsiTheme="majorHAnsi"/>
          <w:sz w:val="28"/>
          <w:szCs w:val="28"/>
        </w:rPr>
        <w:t xml:space="preserve">a concentration </w:t>
      </w:r>
      <w:r w:rsidR="00C7208F">
        <w:rPr>
          <w:rFonts w:asciiTheme="majorHAnsi" w:hAnsiTheme="majorHAnsi"/>
          <w:sz w:val="28"/>
          <w:szCs w:val="28"/>
        </w:rPr>
        <w:t>de l’</w:t>
      </w:r>
      <w:r w:rsidR="00C7208F">
        <w:rPr>
          <w:rFonts w:asciiTheme="majorHAnsi" w:hAnsiTheme="majorHAnsi"/>
          <w:sz w:val="28"/>
          <w:szCs w:val="28"/>
        </w:rPr>
        <w:t>acide nitreux ayant servi à préparer cette solution</w:t>
      </w:r>
      <w:r w:rsidR="00C7208F">
        <w:rPr>
          <w:rFonts w:asciiTheme="majorHAnsi" w:hAnsiTheme="majorHAnsi"/>
          <w:sz w:val="28"/>
          <w:szCs w:val="28"/>
        </w:rPr>
        <w:t xml:space="preserve"> vaut  C</w:t>
      </w:r>
      <w:r w:rsidR="00C7208F">
        <w:rPr>
          <w:rFonts w:asciiTheme="majorHAnsi" w:hAnsiTheme="majorHAnsi"/>
          <w:sz w:val="28"/>
          <w:szCs w:val="28"/>
          <w:vertAlign w:val="subscript"/>
        </w:rPr>
        <w:t>0</w:t>
      </w:r>
      <w:r w:rsidR="00C7208F">
        <w:rPr>
          <w:rFonts w:asciiTheme="majorHAnsi" w:hAnsiTheme="majorHAnsi"/>
          <w:sz w:val="28"/>
          <w:szCs w:val="28"/>
        </w:rPr>
        <w:t xml:space="preserve"> = 0,02 mol.L</w:t>
      </w:r>
      <w:r w:rsidR="00C7208F">
        <w:rPr>
          <w:rFonts w:ascii="Calibri" w:hAnsi="Calibri" w:cs="Calibri"/>
          <w:sz w:val="28"/>
          <w:szCs w:val="28"/>
          <w:vertAlign w:val="superscript"/>
        </w:rPr>
        <w:t>‒</w:t>
      </w:r>
      <w:r w:rsidR="00C7208F">
        <w:rPr>
          <w:rFonts w:asciiTheme="majorHAnsi" w:hAnsiTheme="majorHAnsi"/>
          <w:sz w:val="28"/>
          <w:szCs w:val="28"/>
          <w:vertAlign w:val="superscript"/>
        </w:rPr>
        <w:t>1</w:t>
      </w:r>
      <w:r w:rsidR="00C7208F">
        <w:rPr>
          <w:rFonts w:asciiTheme="majorHAnsi" w:hAnsiTheme="majorHAnsi"/>
          <w:sz w:val="28"/>
          <w:szCs w:val="28"/>
        </w:rPr>
        <w:t>.</w:t>
      </w:r>
    </w:p>
    <w:p w14:paraId="648B4642" w14:textId="77777777" w:rsidR="007B0E62" w:rsidRDefault="007B0E62" w:rsidP="007B0E62">
      <w:pPr>
        <w:pStyle w:val="Paragraphedeliste"/>
        <w:numPr>
          <w:ilvl w:val="0"/>
          <w:numId w:val="8"/>
        </w:numPr>
        <w:ind w:left="1134"/>
        <w:jc w:val="both"/>
        <w:rPr>
          <w:rFonts w:asciiTheme="majorHAnsi" w:hAnsiTheme="majorHAnsi"/>
          <w:sz w:val="28"/>
          <w:szCs w:val="28"/>
        </w:rPr>
      </w:pPr>
      <w:r w:rsidRPr="00544220">
        <w:rPr>
          <w:rFonts w:asciiTheme="majorHAnsi" w:hAnsiTheme="majorHAnsi"/>
          <w:sz w:val="28"/>
          <w:szCs w:val="28"/>
        </w:rPr>
        <w:t>Ecrire la réaction entre l’acide nitreux et l’eau.</w:t>
      </w:r>
    </w:p>
    <w:p w14:paraId="3976F65C" w14:textId="4B6E6BA9" w:rsidR="00C7208F" w:rsidRPr="00544220" w:rsidRDefault="00C7208F" w:rsidP="007B0E62">
      <w:pPr>
        <w:pStyle w:val="Paragraphedeliste"/>
        <w:numPr>
          <w:ilvl w:val="0"/>
          <w:numId w:val="8"/>
        </w:numPr>
        <w:ind w:left="1134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Exprimer le taux d’avancement de la réaction entre fonction de pH et C</w:t>
      </w:r>
      <w:r>
        <w:rPr>
          <w:rFonts w:asciiTheme="majorHAnsi" w:hAnsiTheme="majorHAnsi"/>
          <w:sz w:val="28"/>
          <w:szCs w:val="28"/>
          <w:vertAlign w:val="subscript"/>
        </w:rPr>
        <w:t>0</w:t>
      </w:r>
      <w:r>
        <w:rPr>
          <w:rFonts w:asciiTheme="majorHAnsi" w:hAnsiTheme="majorHAnsi"/>
          <w:sz w:val="28"/>
          <w:szCs w:val="28"/>
        </w:rPr>
        <w:t>.</w:t>
      </w:r>
    </w:p>
    <w:p w14:paraId="4E133B40" w14:textId="7A9B5865" w:rsidR="007B0E62" w:rsidRPr="00544220" w:rsidRDefault="00C7208F" w:rsidP="007B0E62">
      <w:pPr>
        <w:pStyle w:val="Paragraphedeliste"/>
        <w:numPr>
          <w:ilvl w:val="0"/>
          <w:numId w:val="1"/>
        </w:numPr>
        <w:ind w:left="1134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Calculer le taux d’avancement de la réaction.</w:t>
      </w:r>
    </w:p>
    <w:p w14:paraId="52D4E7F5" w14:textId="16EDF7A7" w:rsidR="007B0E62" w:rsidRPr="00544220" w:rsidRDefault="007B0E62" w:rsidP="007B0E62">
      <w:pPr>
        <w:pStyle w:val="Paragraphedeliste"/>
        <w:numPr>
          <w:ilvl w:val="0"/>
          <w:numId w:val="1"/>
        </w:numPr>
        <w:ind w:left="1134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Donner l’expression du K</w:t>
      </w:r>
      <w:r>
        <w:rPr>
          <w:rFonts w:asciiTheme="majorHAnsi" w:hAnsiTheme="majorHAnsi"/>
          <w:sz w:val="28"/>
          <w:szCs w:val="28"/>
          <w:vertAlign w:val="subscript"/>
        </w:rPr>
        <w:t>A</w:t>
      </w:r>
      <w:r>
        <w:rPr>
          <w:rFonts w:asciiTheme="majorHAnsi" w:hAnsiTheme="majorHAnsi"/>
          <w:sz w:val="28"/>
          <w:szCs w:val="28"/>
        </w:rPr>
        <w:t xml:space="preserve"> en fonction de </w:t>
      </w:r>
      <w:r w:rsidR="00C7208F">
        <w:rPr>
          <w:rFonts w:ascii="Calibri" w:hAnsi="Calibri" w:cs="Calibri"/>
          <w:sz w:val="28"/>
          <w:szCs w:val="28"/>
        </w:rPr>
        <w:t>τ</w:t>
      </w:r>
      <w:r w:rsidR="00C7208F">
        <w:rPr>
          <w:rFonts w:asciiTheme="majorHAnsi" w:hAnsiTheme="majorHAnsi"/>
          <w:sz w:val="28"/>
          <w:szCs w:val="28"/>
        </w:rPr>
        <w:t xml:space="preserve"> et</w:t>
      </w:r>
      <w:r>
        <w:rPr>
          <w:rFonts w:asciiTheme="majorHAnsi" w:hAnsiTheme="majorHAnsi"/>
          <w:sz w:val="28"/>
          <w:szCs w:val="28"/>
        </w:rPr>
        <w:t xml:space="preserve"> C</w:t>
      </w:r>
      <w:r w:rsidR="00C7208F">
        <w:rPr>
          <w:rFonts w:asciiTheme="majorHAnsi" w:hAnsiTheme="majorHAnsi"/>
          <w:sz w:val="28"/>
          <w:szCs w:val="28"/>
          <w:vertAlign w:val="subscript"/>
        </w:rPr>
        <w:t>0</w:t>
      </w:r>
      <w:r>
        <w:rPr>
          <w:rFonts w:asciiTheme="majorHAnsi" w:hAnsiTheme="majorHAnsi"/>
          <w:sz w:val="28"/>
          <w:szCs w:val="28"/>
        </w:rPr>
        <w:t xml:space="preserve"> </w:t>
      </w:r>
    </w:p>
    <w:p w14:paraId="2B7FD0C9" w14:textId="38252658" w:rsidR="00C7208F" w:rsidRPr="00C7208F" w:rsidRDefault="00C7208F" w:rsidP="00C7208F">
      <w:pPr>
        <w:pStyle w:val="Paragraphedeliste"/>
        <w:numPr>
          <w:ilvl w:val="0"/>
          <w:numId w:val="3"/>
        </w:numPr>
        <w:ind w:left="1134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En déduire la valeur du pK</w:t>
      </w:r>
      <w:r>
        <w:rPr>
          <w:rFonts w:asciiTheme="majorHAnsi" w:hAnsiTheme="majorHAnsi"/>
          <w:sz w:val="28"/>
          <w:szCs w:val="28"/>
          <w:vertAlign w:val="subscript"/>
        </w:rPr>
        <w:t>A</w:t>
      </w:r>
      <w:r>
        <w:rPr>
          <w:rFonts w:asciiTheme="majorHAnsi" w:hAnsiTheme="majorHAnsi"/>
          <w:sz w:val="28"/>
          <w:szCs w:val="28"/>
        </w:rPr>
        <w:t xml:space="preserve"> de l’acide nitreux.</w:t>
      </w:r>
    </w:p>
    <w:p w14:paraId="01A93FFC" w14:textId="77777777" w:rsidR="00C7208F" w:rsidRPr="00544220" w:rsidRDefault="00C7208F" w:rsidP="007B0E62">
      <w:pPr>
        <w:pStyle w:val="Paragraphedeliste"/>
        <w:ind w:left="1134"/>
        <w:jc w:val="both"/>
        <w:rPr>
          <w:rFonts w:asciiTheme="majorHAnsi" w:hAnsiTheme="majorHAnsi"/>
          <w:sz w:val="28"/>
          <w:szCs w:val="28"/>
        </w:rPr>
      </w:pPr>
    </w:p>
    <w:p w14:paraId="0BF20637" w14:textId="52EC7FC7" w:rsidR="00C7208F" w:rsidRDefault="00C7208F" w:rsidP="000F19BF">
      <w:pPr>
        <w:pStyle w:val="Paragraphedeliste"/>
        <w:numPr>
          <w:ilvl w:val="0"/>
          <w:numId w:val="4"/>
        </w:numPr>
        <w:ind w:left="426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Le vert de bromocrésol est un indicateur coloré de pK</w:t>
      </w:r>
      <w:r>
        <w:rPr>
          <w:rFonts w:asciiTheme="majorHAnsi" w:hAnsiTheme="majorHAnsi"/>
          <w:sz w:val="28"/>
          <w:szCs w:val="28"/>
          <w:vertAlign w:val="subscript"/>
        </w:rPr>
        <w:t>A</w:t>
      </w:r>
      <w:r>
        <w:rPr>
          <w:rFonts w:asciiTheme="majorHAnsi" w:hAnsiTheme="majorHAnsi"/>
          <w:sz w:val="28"/>
          <w:szCs w:val="28"/>
        </w:rPr>
        <w:t xml:space="preserve"> égal à 4,7. </w:t>
      </w:r>
      <w:r w:rsidR="004B05A4">
        <w:rPr>
          <w:rFonts w:asciiTheme="majorHAnsi" w:hAnsiTheme="majorHAnsi"/>
          <w:sz w:val="28"/>
          <w:szCs w:val="28"/>
        </w:rPr>
        <w:t>On introduit cet indicateur dans une solution et on déterminer, g</w:t>
      </w:r>
      <w:r>
        <w:rPr>
          <w:rFonts w:asciiTheme="majorHAnsi" w:hAnsiTheme="majorHAnsi"/>
          <w:sz w:val="28"/>
          <w:szCs w:val="28"/>
        </w:rPr>
        <w:t>râce à des mesures d’absorbance,</w:t>
      </w:r>
      <w:r w:rsidR="004B05A4">
        <w:rPr>
          <w:rFonts w:asciiTheme="majorHAnsi" w:hAnsiTheme="majorHAnsi"/>
          <w:sz w:val="28"/>
          <w:szCs w:val="28"/>
        </w:rPr>
        <w:t xml:space="preserve"> que 37% du vert de bromocrésol dans cette solution se trouve sous sa forme acide.</w:t>
      </w:r>
    </w:p>
    <w:p w14:paraId="451A2232" w14:textId="53E0B215" w:rsidR="004B05A4" w:rsidRDefault="004B05A4" w:rsidP="004B05A4">
      <w:pPr>
        <w:pStyle w:val="Paragraphedeliste"/>
        <w:numPr>
          <w:ilvl w:val="0"/>
          <w:numId w:val="3"/>
        </w:numPr>
        <w:ind w:left="113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Donner l’expression du pK</w:t>
      </w:r>
      <w:r>
        <w:rPr>
          <w:rFonts w:asciiTheme="majorHAnsi" w:hAnsiTheme="majorHAnsi"/>
          <w:sz w:val="28"/>
          <w:szCs w:val="28"/>
          <w:vertAlign w:val="subscript"/>
        </w:rPr>
        <w:t>A</w:t>
      </w:r>
      <w:r>
        <w:rPr>
          <w:rFonts w:asciiTheme="majorHAnsi" w:hAnsiTheme="majorHAnsi"/>
          <w:sz w:val="28"/>
          <w:szCs w:val="28"/>
        </w:rPr>
        <w:t xml:space="preserve"> du vert de bromocrésol en fonction du pH et des concentrations à l’équivalence de sa forme acide [HIn]</w:t>
      </w:r>
      <w:r>
        <w:rPr>
          <w:rFonts w:asciiTheme="majorHAnsi" w:hAnsiTheme="majorHAnsi"/>
          <w:sz w:val="28"/>
          <w:szCs w:val="28"/>
          <w:vertAlign w:val="subscript"/>
        </w:rPr>
        <w:t>eq</w:t>
      </w:r>
      <w:r>
        <w:rPr>
          <w:rFonts w:asciiTheme="majorHAnsi" w:hAnsiTheme="majorHAnsi"/>
          <w:sz w:val="28"/>
          <w:szCs w:val="28"/>
        </w:rPr>
        <w:t xml:space="preserve"> et de sa forme basique [In</w:t>
      </w:r>
      <w:r>
        <w:rPr>
          <w:rFonts w:ascii="Calibri" w:hAnsi="Calibri" w:cs="Calibri"/>
          <w:sz w:val="28"/>
          <w:szCs w:val="28"/>
          <w:vertAlign w:val="superscript"/>
        </w:rPr>
        <w:t>‒</w:t>
      </w:r>
      <w:r>
        <w:rPr>
          <w:rFonts w:asciiTheme="majorHAnsi" w:hAnsiTheme="majorHAnsi"/>
          <w:sz w:val="28"/>
          <w:szCs w:val="28"/>
        </w:rPr>
        <w:t>]</w:t>
      </w:r>
      <w:r>
        <w:rPr>
          <w:rFonts w:asciiTheme="majorHAnsi" w:hAnsiTheme="majorHAnsi"/>
          <w:sz w:val="28"/>
          <w:szCs w:val="28"/>
          <w:vertAlign w:val="subscript"/>
        </w:rPr>
        <w:t>eq</w:t>
      </w:r>
    </w:p>
    <w:p w14:paraId="60A623D6" w14:textId="3B939800" w:rsidR="004B05A4" w:rsidRPr="004B05A4" w:rsidRDefault="004B05A4" w:rsidP="004B05A4">
      <w:pPr>
        <w:pStyle w:val="Paragraphedeliste"/>
        <w:numPr>
          <w:ilvl w:val="0"/>
          <w:numId w:val="3"/>
        </w:numPr>
        <w:ind w:left="1134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En déduire la valeur du pH de la solution</w:t>
      </w:r>
    </w:p>
    <w:p w14:paraId="58F02FB3" w14:textId="77777777" w:rsidR="004B05A4" w:rsidRPr="004B05A4" w:rsidRDefault="004B05A4" w:rsidP="004B05A4">
      <w:pPr>
        <w:rPr>
          <w:rFonts w:asciiTheme="majorHAnsi" w:hAnsiTheme="majorHAnsi"/>
          <w:sz w:val="28"/>
          <w:szCs w:val="28"/>
        </w:rPr>
      </w:pPr>
    </w:p>
    <w:p w14:paraId="20EDF7AB" w14:textId="617977B3" w:rsidR="000F19BF" w:rsidRPr="00544220" w:rsidRDefault="008A0C7E" w:rsidP="000F19BF">
      <w:pPr>
        <w:pStyle w:val="Paragraphedeliste"/>
        <w:numPr>
          <w:ilvl w:val="0"/>
          <w:numId w:val="4"/>
        </w:numPr>
        <w:ind w:left="426"/>
        <w:jc w:val="both"/>
        <w:rPr>
          <w:rFonts w:asciiTheme="majorHAnsi" w:hAnsiTheme="majorHAnsi"/>
          <w:sz w:val="28"/>
          <w:szCs w:val="28"/>
        </w:rPr>
      </w:pPr>
      <w:r w:rsidRPr="00544220">
        <w:rPr>
          <w:rFonts w:asciiTheme="majorHAnsi" w:hAnsiTheme="majorHAnsi"/>
          <w:sz w:val="28"/>
          <w:szCs w:val="28"/>
        </w:rPr>
        <w:t>L’ammonium NH</w:t>
      </w:r>
      <w:r w:rsidRPr="00544220">
        <w:rPr>
          <w:rFonts w:asciiTheme="majorHAnsi" w:hAnsiTheme="majorHAnsi"/>
          <w:sz w:val="28"/>
          <w:szCs w:val="28"/>
          <w:vertAlign w:val="subscript"/>
        </w:rPr>
        <w:t>4</w:t>
      </w:r>
      <w:r w:rsidRPr="00544220">
        <w:rPr>
          <w:rFonts w:asciiTheme="majorHAnsi" w:hAnsiTheme="majorHAnsi"/>
          <w:sz w:val="28"/>
          <w:szCs w:val="28"/>
          <w:vertAlign w:val="superscript"/>
        </w:rPr>
        <w:t>+</w:t>
      </w:r>
      <w:r w:rsidRPr="00544220">
        <w:rPr>
          <w:rFonts w:asciiTheme="majorHAnsi" w:hAnsiTheme="majorHAnsi"/>
          <w:sz w:val="28"/>
          <w:szCs w:val="28"/>
        </w:rPr>
        <w:t xml:space="preserve"> est un acide faible. Le pK</w:t>
      </w:r>
      <w:r w:rsidRPr="00544220">
        <w:rPr>
          <w:rFonts w:asciiTheme="majorHAnsi" w:hAnsiTheme="majorHAnsi"/>
          <w:sz w:val="28"/>
          <w:szCs w:val="28"/>
          <w:vertAlign w:val="subscript"/>
        </w:rPr>
        <w:t>A</w:t>
      </w:r>
      <w:r w:rsidRPr="00544220">
        <w:rPr>
          <w:rFonts w:asciiTheme="majorHAnsi" w:hAnsiTheme="majorHAnsi"/>
          <w:sz w:val="28"/>
          <w:szCs w:val="28"/>
        </w:rPr>
        <w:t xml:space="preserve"> du couple NH</w:t>
      </w:r>
      <w:r w:rsidRPr="00544220">
        <w:rPr>
          <w:rFonts w:asciiTheme="majorHAnsi" w:hAnsiTheme="majorHAnsi"/>
          <w:sz w:val="28"/>
          <w:szCs w:val="28"/>
          <w:vertAlign w:val="subscript"/>
        </w:rPr>
        <w:t>4</w:t>
      </w:r>
      <w:r w:rsidRPr="00544220">
        <w:rPr>
          <w:rFonts w:asciiTheme="majorHAnsi" w:hAnsiTheme="majorHAnsi"/>
          <w:sz w:val="28"/>
          <w:szCs w:val="28"/>
          <w:vertAlign w:val="superscript"/>
        </w:rPr>
        <w:t>+</w:t>
      </w:r>
      <w:r w:rsidRPr="00544220">
        <w:rPr>
          <w:rFonts w:asciiTheme="majorHAnsi" w:hAnsiTheme="majorHAnsi"/>
          <w:sz w:val="28"/>
          <w:szCs w:val="28"/>
        </w:rPr>
        <w:t>/NH</w:t>
      </w:r>
      <w:r w:rsidRPr="00544220">
        <w:rPr>
          <w:rFonts w:asciiTheme="majorHAnsi" w:hAnsiTheme="majorHAnsi"/>
          <w:sz w:val="28"/>
          <w:szCs w:val="28"/>
          <w:vertAlign w:val="subscript"/>
        </w:rPr>
        <w:t>3</w:t>
      </w:r>
      <w:r w:rsidRPr="00544220">
        <w:rPr>
          <w:rFonts w:asciiTheme="majorHAnsi" w:hAnsiTheme="majorHAnsi"/>
          <w:sz w:val="28"/>
          <w:szCs w:val="28"/>
        </w:rPr>
        <w:t xml:space="preserve"> (ammonium/ammo</w:t>
      </w:r>
      <w:r w:rsidR="00DB3271" w:rsidRPr="00544220">
        <w:rPr>
          <w:rFonts w:asciiTheme="majorHAnsi" w:hAnsiTheme="majorHAnsi"/>
          <w:sz w:val="28"/>
          <w:szCs w:val="28"/>
        </w:rPr>
        <w:t>niaque) vaut 9,25. On prépare</w:t>
      </w:r>
      <w:r w:rsidR="00655AB0">
        <w:rPr>
          <w:rFonts w:asciiTheme="majorHAnsi" w:hAnsiTheme="majorHAnsi"/>
          <w:sz w:val="28"/>
          <w:szCs w:val="28"/>
        </w:rPr>
        <w:t xml:space="preserve"> </w:t>
      </w:r>
      <w:r w:rsidR="00DB3271" w:rsidRPr="00544220">
        <w:rPr>
          <w:rFonts w:asciiTheme="majorHAnsi" w:hAnsiTheme="majorHAnsi"/>
          <w:sz w:val="28"/>
          <w:szCs w:val="28"/>
        </w:rPr>
        <w:t xml:space="preserve">une solution de chlorure d’ammonium de concentration </w:t>
      </w:r>
      <w:r w:rsidR="00544220" w:rsidRPr="00544220">
        <w:rPr>
          <w:rFonts w:asciiTheme="majorHAnsi" w:hAnsiTheme="majorHAnsi"/>
          <w:sz w:val="28"/>
          <w:szCs w:val="28"/>
        </w:rPr>
        <w:t>C</w:t>
      </w:r>
      <w:r w:rsidR="00544220" w:rsidRPr="00544220">
        <w:rPr>
          <w:rFonts w:asciiTheme="majorHAnsi" w:hAnsiTheme="majorHAnsi"/>
          <w:sz w:val="28"/>
          <w:szCs w:val="28"/>
          <w:vertAlign w:val="subscript"/>
        </w:rPr>
        <w:t>A</w:t>
      </w:r>
      <w:r w:rsidR="00DB3271" w:rsidRPr="00544220">
        <w:rPr>
          <w:rFonts w:asciiTheme="majorHAnsi" w:hAnsiTheme="majorHAnsi"/>
          <w:sz w:val="28"/>
          <w:szCs w:val="28"/>
        </w:rPr>
        <w:t xml:space="preserve"> en acide apportée égale à 0,01mol.L</w:t>
      </w:r>
      <w:r w:rsidR="00DB3271" w:rsidRPr="00544220">
        <w:rPr>
          <w:rFonts w:asciiTheme="majorHAnsi" w:hAnsiTheme="majorHAnsi"/>
          <w:sz w:val="28"/>
          <w:szCs w:val="28"/>
          <w:vertAlign w:val="superscript"/>
        </w:rPr>
        <w:t>‒1</w:t>
      </w:r>
      <w:r w:rsidR="00DB3271" w:rsidRPr="00544220">
        <w:rPr>
          <w:rFonts w:asciiTheme="majorHAnsi" w:hAnsiTheme="majorHAnsi"/>
          <w:sz w:val="28"/>
          <w:szCs w:val="28"/>
        </w:rPr>
        <w:t>.</w:t>
      </w:r>
    </w:p>
    <w:p w14:paraId="64430C7F" w14:textId="77777777" w:rsidR="00D94A9B" w:rsidRPr="00544220" w:rsidRDefault="00D94A9B" w:rsidP="00D94A9B">
      <w:pPr>
        <w:pStyle w:val="Paragraphedeliste"/>
        <w:numPr>
          <w:ilvl w:val="0"/>
          <w:numId w:val="1"/>
        </w:numPr>
        <w:ind w:left="1134"/>
        <w:jc w:val="both"/>
        <w:rPr>
          <w:rFonts w:asciiTheme="majorHAnsi" w:hAnsiTheme="majorHAnsi"/>
          <w:sz w:val="28"/>
          <w:szCs w:val="28"/>
        </w:rPr>
      </w:pPr>
      <w:r w:rsidRPr="00544220">
        <w:rPr>
          <w:rFonts w:asciiTheme="majorHAnsi" w:hAnsiTheme="majorHAnsi"/>
          <w:sz w:val="28"/>
          <w:szCs w:val="28"/>
        </w:rPr>
        <w:t>Ecrire la réaction acido-basique entre l’ammonium et l’eau</w:t>
      </w:r>
    </w:p>
    <w:p w14:paraId="7B4358DF" w14:textId="77777777" w:rsidR="00544220" w:rsidRPr="00544220" w:rsidRDefault="00544220" w:rsidP="000F19BF">
      <w:pPr>
        <w:pStyle w:val="Paragraphedeliste"/>
        <w:numPr>
          <w:ilvl w:val="0"/>
          <w:numId w:val="1"/>
        </w:numPr>
        <w:ind w:left="1134"/>
        <w:jc w:val="both"/>
        <w:rPr>
          <w:rFonts w:asciiTheme="majorHAnsi" w:hAnsiTheme="majorHAnsi"/>
          <w:sz w:val="28"/>
          <w:szCs w:val="28"/>
        </w:rPr>
      </w:pPr>
      <w:r w:rsidRPr="00544220">
        <w:rPr>
          <w:rFonts w:asciiTheme="majorHAnsi" w:hAnsiTheme="majorHAnsi"/>
          <w:sz w:val="28"/>
          <w:szCs w:val="28"/>
        </w:rPr>
        <w:t xml:space="preserve">Au moyen d’un tableau d’avancement, donner l’expression du </w:t>
      </w:r>
      <w:r w:rsidR="00655AB0">
        <w:rPr>
          <w:rFonts w:asciiTheme="majorHAnsi" w:hAnsiTheme="majorHAnsi"/>
          <w:sz w:val="28"/>
          <w:szCs w:val="28"/>
        </w:rPr>
        <w:t>taux d’avancement</w:t>
      </w:r>
      <w:r w:rsidRPr="00544220">
        <w:rPr>
          <w:rFonts w:asciiTheme="majorHAnsi" w:hAnsiTheme="majorHAnsi"/>
          <w:sz w:val="28"/>
          <w:szCs w:val="28"/>
        </w:rPr>
        <w:t xml:space="preserve"> en fonction de C</w:t>
      </w:r>
      <w:r w:rsidRPr="00544220">
        <w:rPr>
          <w:rFonts w:asciiTheme="majorHAnsi" w:hAnsiTheme="majorHAnsi"/>
          <w:sz w:val="28"/>
          <w:szCs w:val="28"/>
          <w:vertAlign w:val="subscript"/>
        </w:rPr>
        <w:t>A</w:t>
      </w:r>
      <w:r w:rsidR="00655AB0">
        <w:rPr>
          <w:rFonts w:asciiTheme="majorHAnsi" w:hAnsiTheme="majorHAnsi"/>
          <w:sz w:val="28"/>
          <w:szCs w:val="28"/>
        </w:rPr>
        <w:t>, V</w:t>
      </w:r>
      <w:r w:rsidR="00655AB0">
        <w:rPr>
          <w:rFonts w:asciiTheme="majorHAnsi" w:hAnsiTheme="majorHAnsi"/>
          <w:sz w:val="28"/>
          <w:szCs w:val="28"/>
          <w:vertAlign w:val="subscript"/>
        </w:rPr>
        <w:t>A</w:t>
      </w:r>
      <w:r w:rsidRPr="00544220">
        <w:rPr>
          <w:rFonts w:asciiTheme="majorHAnsi" w:hAnsiTheme="majorHAnsi"/>
          <w:sz w:val="28"/>
          <w:szCs w:val="28"/>
        </w:rPr>
        <w:t xml:space="preserve"> et de l’avancement final x</w:t>
      </w:r>
      <w:r w:rsidRPr="00544220">
        <w:rPr>
          <w:rFonts w:asciiTheme="majorHAnsi" w:hAnsiTheme="majorHAnsi"/>
          <w:sz w:val="28"/>
          <w:szCs w:val="28"/>
          <w:vertAlign w:val="subscript"/>
        </w:rPr>
        <w:t>f</w:t>
      </w:r>
      <w:r w:rsidRPr="00544220">
        <w:rPr>
          <w:rFonts w:asciiTheme="majorHAnsi" w:hAnsiTheme="majorHAnsi"/>
          <w:sz w:val="28"/>
          <w:szCs w:val="28"/>
        </w:rPr>
        <w:t xml:space="preserve"> </w:t>
      </w:r>
    </w:p>
    <w:p w14:paraId="61B56310" w14:textId="77777777" w:rsidR="00FF761C" w:rsidRDefault="00655AB0" w:rsidP="000F19BF">
      <w:pPr>
        <w:pStyle w:val="Paragraphedeliste"/>
        <w:numPr>
          <w:ilvl w:val="0"/>
          <w:numId w:val="1"/>
        </w:numPr>
        <w:ind w:left="1134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Donner l’expression </w:t>
      </w:r>
      <w:r w:rsidR="00FF761C">
        <w:rPr>
          <w:rFonts w:asciiTheme="majorHAnsi" w:hAnsiTheme="majorHAnsi"/>
          <w:sz w:val="28"/>
          <w:szCs w:val="28"/>
        </w:rPr>
        <w:t xml:space="preserve">du </w:t>
      </w:r>
      <w:r w:rsidR="00FF761C" w:rsidRPr="00FF761C">
        <w:rPr>
          <w:rFonts w:asciiTheme="majorHAnsi" w:hAnsiTheme="majorHAnsi"/>
          <w:sz w:val="28"/>
          <w:szCs w:val="28"/>
        </w:rPr>
        <w:t>K</w:t>
      </w:r>
      <w:r w:rsidR="00FF761C">
        <w:rPr>
          <w:rFonts w:asciiTheme="majorHAnsi" w:hAnsiTheme="majorHAnsi"/>
          <w:sz w:val="28"/>
          <w:szCs w:val="28"/>
          <w:vertAlign w:val="subscript"/>
        </w:rPr>
        <w:t>A</w:t>
      </w:r>
      <w:r w:rsidR="00FF761C">
        <w:rPr>
          <w:rFonts w:asciiTheme="majorHAnsi" w:hAnsiTheme="majorHAnsi"/>
          <w:sz w:val="28"/>
          <w:szCs w:val="28"/>
        </w:rPr>
        <w:t xml:space="preserve"> en fonction du taux d’avancement </w:t>
      </w:r>
    </w:p>
    <w:p w14:paraId="1C310DDC" w14:textId="44D321A4" w:rsidR="00C7208F" w:rsidRDefault="00C7208F" w:rsidP="000F19BF">
      <w:pPr>
        <w:pStyle w:val="Paragraphedeliste"/>
        <w:numPr>
          <w:ilvl w:val="0"/>
          <w:numId w:val="1"/>
        </w:numPr>
        <w:ind w:left="1134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Montrer qu’on peut écrire la relation précédente sous la forme :</w:t>
      </w:r>
    </w:p>
    <w:p w14:paraId="10B17DC4" w14:textId="04AE17DE" w:rsidR="00C7208F" w:rsidRPr="00C7208F" w:rsidRDefault="00C7208F" w:rsidP="00C7208F">
      <w:pPr>
        <w:pStyle w:val="Paragraphedeliste"/>
        <w:ind w:left="1134"/>
        <w:jc w:val="center"/>
        <w:rPr>
          <w:rFonts w:asciiTheme="majorHAnsi" w:hAnsiTheme="majorHAnsi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a×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+b×τ+c=0</m:t>
          </m:r>
        </m:oMath>
      </m:oMathPara>
    </w:p>
    <w:p w14:paraId="127ADE0A" w14:textId="6D3268F4" w:rsidR="00C7208F" w:rsidRPr="00C7208F" w:rsidRDefault="00C7208F" w:rsidP="00C7208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Où vous préciserez l’expression de a, b et c.</w:t>
      </w:r>
    </w:p>
    <w:p w14:paraId="06A646FD" w14:textId="7369734F" w:rsidR="000F19BF" w:rsidRPr="00544220" w:rsidRDefault="00FF761C" w:rsidP="000F19BF">
      <w:pPr>
        <w:pStyle w:val="Paragraphedeliste"/>
        <w:numPr>
          <w:ilvl w:val="0"/>
          <w:numId w:val="1"/>
        </w:numPr>
        <w:ind w:left="1134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Résoudre l’équation </w:t>
      </w:r>
      <w:r w:rsidR="00C7208F">
        <w:rPr>
          <w:rFonts w:asciiTheme="majorHAnsi" w:hAnsiTheme="majorHAnsi"/>
          <w:sz w:val="28"/>
          <w:szCs w:val="28"/>
        </w:rPr>
        <w:t xml:space="preserve">précédente pour obtenir la valeur de </w:t>
      </w:r>
      <w:r w:rsidR="00C7208F">
        <w:rPr>
          <w:rFonts w:ascii="Calibri" w:hAnsi="Calibri" w:cs="Calibri"/>
          <w:sz w:val="28"/>
          <w:szCs w:val="28"/>
        </w:rPr>
        <w:t>τ</w:t>
      </w:r>
    </w:p>
    <w:p w14:paraId="33FE1A26" w14:textId="77777777" w:rsidR="00DB3271" w:rsidRPr="00544220" w:rsidRDefault="000F19BF" w:rsidP="000F19BF">
      <w:pPr>
        <w:pStyle w:val="Paragraphedeliste"/>
        <w:numPr>
          <w:ilvl w:val="0"/>
          <w:numId w:val="1"/>
        </w:numPr>
        <w:ind w:left="1134"/>
        <w:jc w:val="both"/>
        <w:rPr>
          <w:rFonts w:asciiTheme="majorHAnsi" w:hAnsiTheme="majorHAnsi"/>
          <w:sz w:val="28"/>
          <w:szCs w:val="28"/>
        </w:rPr>
      </w:pPr>
      <w:r w:rsidRPr="00544220">
        <w:rPr>
          <w:rFonts w:asciiTheme="majorHAnsi" w:hAnsiTheme="majorHAnsi"/>
          <w:sz w:val="28"/>
          <w:szCs w:val="28"/>
        </w:rPr>
        <w:t>En déduire</w:t>
      </w:r>
      <w:r w:rsidR="00DB3271" w:rsidRPr="00544220">
        <w:rPr>
          <w:rFonts w:asciiTheme="majorHAnsi" w:hAnsiTheme="majorHAnsi"/>
          <w:sz w:val="28"/>
          <w:szCs w:val="28"/>
        </w:rPr>
        <w:t xml:space="preserve"> le pH de cette solution</w:t>
      </w:r>
    </w:p>
    <w:p w14:paraId="363DED29" w14:textId="77777777" w:rsidR="000F19BF" w:rsidRPr="00544220" w:rsidRDefault="000F19BF" w:rsidP="000F19BF">
      <w:pPr>
        <w:pStyle w:val="Paragraphedeliste"/>
        <w:jc w:val="both"/>
        <w:rPr>
          <w:rFonts w:asciiTheme="majorHAnsi" w:hAnsiTheme="majorHAnsi"/>
          <w:sz w:val="28"/>
          <w:szCs w:val="28"/>
        </w:rPr>
      </w:pPr>
    </w:p>
    <w:p w14:paraId="402F07F8" w14:textId="77777777" w:rsidR="00544220" w:rsidRPr="00544220" w:rsidRDefault="00544220" w:rsidP="00A56F35"/>
    <w:sectPr w:rsidR="00544220" w:rsidRPr="00544220" w:rsidSect="00E761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E66B7"/>
    <w:multiLevelType w:val="hybridMultilevel"/>
    <w:tmpl w:val="9C42FD50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0307E0C"/>
    <w:multiLevelType w:val="hybridMultilevel"/>
    <w:tmpl w:val="C2469D26"/>
    <w:lvl w:ilvl="0" w:tplc="542463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1B6E2F"/>
    <w:multiLevelType w:val="hybridMultilevel"/>
    <w:tmpl w:val="8A4AC1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B559F"/>
    <w:multiLevelType w:val="hybridMultilevel"/>
    <w:tmpl w:val="C2469D26"/>
    <w:lvl w:ilvl="0" w:tplc="542463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8E292C"/>
    <w:multiLevelType w:val="hybridMultilevel"/>
    <w:tmpl w:val="63E47AC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503E73"/>
    <w:multiLevelType w:val="hybridMultilevel"/>
    <w:tmpl w:val="C2469D26"/>
    <w:lvl w:ilvl="0" w:tplc="542463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6A0BE7"/>
    <w:multiLevelType w:val="hybridMultilevel"/>
    <w:tmpl w:val="C2469D26"/>
    <w:lvl w:ilvl="0" w:tplc="542463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CC57F2"/>
    <w:multiLevelType w:val="hybridMultilevel"/>
    <w:tmpl w:val="C2469D26"/>
    <w:lvl w:ilvl="0" w:tplc="542463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9009DD"/>
    <w:multiLevelType w:val="hybridMultilevel"/>
    <w:tmpl w:val="A3BE424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AE80632"/>
    <w:multiLevelType w:val="hybridMultilevel"/>
    <w:tmpl w:val="C2469D26"/>
    <w:lvl w:ilvl="0" w:tplc="542463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E063C90"/>
    <w:multiLevelType w:val="hybridMultilevel"/>
    <w:tmpl w:val="C2469D26"/>
    <w:lvl w:ilvl="0" w:tplc="542463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186087">
    <w:abstractNumId w:val="2"/>
  </w:num>
  <w:num w:numId="2" w16cid:durableId="1016081855">
    <w:abstractNumId w:val="4"/>
  </w:num>
  <w:num w:numId="3" w16cid:durableId="22438701">
    <w:abstractNumId w:val="8"/>
  </w:num>
  <w:num w:numId="4" w16cid:durableId="1240562122">
    <w:abstractNumId w:val="3"/>
  </w:num>
  <w:num w:numId="5" w16cid:durableId="429011876">
    <w:abstractNumId w:val="9"/>
  </w:num>
  <w:num w:numId="6" w16cid:durableId="794370220">
    <w:abstractNumId w:val="6"/>
  </w:num>
  <w:num w:numId="7" w16cid:durableId="1753968523">
    <w:abstractNumId w:val="5"/>
  </w:num>
  <w:num w:numId="8" w16cid:durableId="1445878414">
    <w:abstractNumId w:val="0"/>
  </w:num>
  <w:num w:numId="9" w16cid:durableId="1198663852">
    <w:abstractNumId w:val="10"/>
  </w:num>
  <w:num w:numId="10" w16cid:durableId="1326082300">
    <w:abstractNumId w:val="7"/>
  </w:num>
  <w:num w:numId="11" w16cid:durableId="48305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45"/>
    <w:rsid w:val="000F19BF"/>
    <w:rsid w:val="002A35C8"/>
    <w:rsid w:val="004B05A4"/>
    <w:rsid w:val="00544220"/>
    <w:rsid w:val="005A3D0D"/>
    <w:rsid w:val="005C36E8"/>
    <w:rsid w:val="00655AB0"/>
    <w:rsid w:val="00783300"/>
    <w:rsid w:val="007B0E62"/>
    <w:rsid w:val="008A0C7E"/>
    <w:rsid w:val="00A56F35"/>
    <w:rsid w:val="00A57B45"/>
    <w:rsid w:val="00B0228C"/>
    <w:rsid w:val="00B67F50"/>
    <w:rsid w:val="00C7208F"/>
    <w:rsid w:val="00D94A9B"/>
    <w:rsid w:val="00DB3271"/>
    <w:rsid w:val="00E761E4"/>
    <w:rsid w:val="00F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5AC3"/>
  <w15:docId w15:val="{6077A27C-849B-4F61-BC5F-0234FEB3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28C"/>
    <w:pPr>
      <w:jc w:val="both"/>
    </w:pPr>
  </w:style>
  <w:style w:type="paragraph" w:styleId="Titre1">
    <w:name w:val="heading 1"/>
    <w:basedOn w:val="Normal"/>
    <w:next w:val="Normal"/>
    <w:link w:val="Titre1Car"/>
    <w:qFormat/>
    <w:rsid w:val="00B0228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536"/>
      </w:tabs>
      <w:spacing w:before="120"/>
      <w:ind w:left="2835" w:right="2835"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link w:val="Titre2Car"/>
    <w:qFormat/>
    <w:rsid w:val="00B0228C"/>
    <w:pPr>
      <w:keepNext/>
      <w:tabs>
        <w:tab w:val="left" w:pos="240"/>
        <w:tab w:val="left" w:pos="290"/>
      </w:tabs>
      <w:ind w:left="240" w:firstLine="327"/>
      <w:outlineLvl w:val="1"/>
    </w:pPr>
    <w:rPr>
      <w:b/>
      <w:snapToGrid w:val="0"/>
    </w:rPr>
  </w:style>
  <w:style w:type="paragraph" w:styleId="Titre3">
    <w:name w:val="heading 3"/>
    <w:basedOn w:val="Normal"/>
    <w:next w:val="Normal"/>
    <w:link w:val="Titre3Car"/>
    <w:qFormat/>
    <w:rsid w:val="00B0228C"/>
    <w:pPr>
      <w:keepNext/>
      <w:ind w:firstLine="782"/>
      <w:outlineLvl w:val="2"/>
    </w:pPr>
    <w:rPr>
      <w:sz w:val="28"/>
    </w:rPr>
  </w:style>
  <w:style w:type="paragraph" w:styleId="Titre7">
    <w:name w:val="heading 7"/>
    <w:basedOn w:val="Normal"/>
    <w:next w:val="Normal"/>
    <w:link w:val="Titre7Car"/>
    <w:qFormat/>
    <w:rsid w:val="00B0228C"/>
    <w:pPr>
      <w:keepNext/>
      <w:outlineLvl w:val="6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0228C"/>
    <w:rPr>
      <w:b/>
      <w:sz w:val="28"/>
    </w:rPr>
  </w:style>
  <w:style w:type="character" w:customStyle="1" w:styleId="Titre2Car">
    <w:name w:val="Titre 2 Car"/>
    <w:basedOn w:val="Policepardfaut"/>
    <w:link w:val="Titre2"/>
    <w:rsid w:val="00B0228C"/>
    <w:rPr>
      <w:b/>
      <w:snapToGrid w:val="0"/>
      <w:sz w:val="24"/>
    </w:rPr>
  </w:style>
  <w:style w:type="character" w:customStyle="1" w:styleId="Titre3Car">
    <w:name w:val="Titre 3 Car"/>
    <w:basedOn w:val="Policepardfaut"/>
    <w:link w:val="Titre3"/>
    <w:rsid w:val="00B0228C"/>
    <w:rPr>
      <w:sz w:val="28"/>
    </w:rPr>
  </w:style>
  <w:style w:type="character" w:customStyle="1" w:styleId="Titre7Car">
    <w:name w:val="Titre 7 Car"/>
    <w:basedOn w:val="Policepardfaut"/>
    <w:link w:val="Titre7"/>
    <w:rsid w:val="00B0228C"/>
    <w:rPr>
      <w:b/>
      <w:sz w:val="28"/>
    </w:rPr>
  </w:style>
  <w:style w:type="paragraph" w:styleId="Lgende">
    <w:name w:val="caption"/>
    <w:basedOn w:val="Normal"/>
    <w:next w:val="Normal"/>
    <w:uiPriority w:val="35"/>
    <w:qFormat/>
    <w:rsid w:val="00B0228C"/>
    <w:rPr>
      <w:b/>
      <w:bCs/>
      <w:sz w:val="20"/>
    </w:rPr>
  </w:style>
  <w:style w:type="paragraph" w:styleId="Paragraphedeliste">
    <w:name w:val="List Paragraph"/>
    <w:basedOn w:val="Normal"/>
    <w:uiPriority w:val="34"/>
    <w:qFormat/>
    <w:rsid w:val="005A3D0D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character" w:styleId="Textedelespacerserv">
    <w:name w:val="Placeholder Text"/>
    <w:basedOn w:val="Policepardfaut"/>
    <w:uiPriority w:val="99"/>
    <w:semiHidden/>
    <w:rsid w:val="00C7208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86DB7-FE3F-4884-8907-415EDC38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Berthelot</dc:creator>
  <cp:keywords/>
  <dc:description/>
  <cp:lastModifiedBy>Samuel Berthelot</cp:lastModifiedBy>
  <cp:revision>5</cp:revision>
  <cp:lastPrinted>2024-09-23T08:08:00Z</cp:lastPrinted>
  <dcterms:created xsi:type="dcterms:W3CDTF">2024-09-23T07:57:00Z</dcterms:created>
  <dcterms:modified xsi:type="dcterms:W3CDTF">2024-09-26T14:51:00Z</dcterms:modified>
</cp:coreProperties>
</file>