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0B6D8D1" w:rsidR="006046F9" w:rsidRDefault="006046F9" w:rsidP="006046F9">
      <w:pPr>
        <w:contextualSpacing/>
        <w:jc w:val="center"/>
        <w:rPr>
          <w:rFonts w:asciiTheme="majorHAnsi" w:hAnsiTheme="majorHAnsi"/>
          <w:b/>
          <w:i/>
          <w:sz w:val="28"/>
          <w:szCs w:val="28"/>
          <w:u w:val="single"/>
        </w:rPr>
      </w:pPr>
    </w:p>
    <w:p w14:paraId="17D5669F" w14:textId="75BD23BD" w:rsidR="00F07DFE" w:rsidRPr="00305238" w:rsidRDefault="00310A3C" w:rsidP="006046F9">
      <w:pPr>
        <w:jc w:val="center"/>
        <w:rPr>
          <w:rFonts w:ascii="Arial" w:hAnsi="Arial" w:cs="Arial"/>
          <w:b/>
          <w:sz w:val="28"/>
          <w:szCs w:val="26"/>
        </w:rPr>
      </w:pPr>
      <w:r w:rsidRPr="00305238">
        <w:rPr>
          <w:rFonts w:ascii="Arial" w:hAnsi="Arial" w:cs="Arial"/>
          <w:noProof/>
          <w:sz w:val="28"/>
          <w:szCs w:val="26"/>
          <w:lang w:eastAsia="fr-FR"/>
        </w:rPr>
        <mc:AlternateContent>
          <mc:Choice Requires="wps">
            <w:drawing>
              <wp:anchor distT="0" distB="0" distL="114300" distR="114300" simplePos="0" relativeHeight="251656704" behindDoc="0" locked="0" layoutInCell="1" allowOverlap="1" wp14:anchorId="68879AA7" wp14:editId="0A62915E">
                <wp:simplePos x="0" y="0"/>
                <wp:positionH relativeFrom="column">
                  <wp:posOffset>-17145</wp:posOffset>
                </wp:positionH>
                <wp:positionV relativeFrom="paragraph">
                  <wp:posOffset>378460</wp:posOffset>
                </wp:positionV>
                <wp:extent cx="1828800" cy="1438275"/>
                <wp:effectExtent l="0" t="0" r="1143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1438275"/>
                        </a:xfrm>
                        <a:prstGeom prst="rect">
                          <a:avLst/>
                        </a:prstGeom>
                        <a:noFill/>
                        <a:ln w="6350">
                          <a:solidFill>
                            <a:prstClr val="black"/>
                          </a:solidFill>
                        </a:ln>
                        <a:effectLst/>
                      </wps:spPr>
                      <wps:txbx>
                        <w:txbxContent>
                          <w:p w14:paraId="62E0E8B9" w14:textId="2A31B91C" w:rsidR="00F07DFE" w:rsidRPr="00452E14" w:rsidRDefault="004F0274" w:rsidP="00FC53F6">
                            <w:pPr>
                              <w:spacing w:before="100" w:beforeAutospacing="1" w:after="100" w:afterAutospacing="1"/>
                              <w:ind w:firstLine="708"/>
                              <w:jc w:val="both"/>
                              <w:rPr>
                                <w:rFonts w:ascii="Arial" w:eastAsia="Times New Roman" w:hAnsi="Arial" w:cs="Arial"/>
                                <w:sz w:val="26"/>
                                <w:szCs w:val="26"/>
                              </w:rPr>
                            </w:pPr>
                            <w:r w:rsidRPr="00452E14">
                              <w:rPr>
                                <w:rFonts w:ascii="Arial" w:eastAsia="Times New Roman" w:hAnsi="Arial" w:cs="Arial"/>
                                <w:sz w:val="26"/>
                                <w:szCs w:val="26"/>
                              </w:rPr>
                              <w:t>Un des arguments des climatosceptiques pour justifier leur rejet du réchauffement climatique est la saturation de l’effet de serre. Cet argument vient d’un fait scientifique avéré : depuis le début du 19</w:t>
                            </w:r>
                            <w:r w:rsidRPr="00452E14">
                              <w:rPr>
                                <w:rFonts w:ascii="Arial" w:eastAsia="Times New Roman" w:hAnsi="Arial" w:cs="Arial"/>
                                <w:sz w:val="26"/>
                                <w:szCs w:val="26"/>
                                <w:vertAlign w:val="superscript"/>
                              </w:rPr>
                              <w:t>ème</w:t>
                            </w:r>
                            <w:r w:rsidRPr="00452E14">
                              <w:rPr>
                                <w:rFonts w:ascii="Arial" w:eastAsia="Times New Roman" w:hAnsi="Arial" w:cs="Arial"/>
                                <w:sz w:val="26"/>
                                <w:szCs w:val="26"/>
                              </w:rPr>
                              <w:t xml:space="preserve"> siècle, l’atmosphère absorbe déjà, à cause du dioxyde de carbone, 100% des rayonnements émis depuis la surface de la Terre sur une plage de longueur d’onde donnée. En s’appuyant sur ce constat, on pourrait doubler ou tripler notre production de dioxyde de carbone, on ne changerait rien puisque tout est déjà absorbé.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79AA7" id="_x0000_t202" coordsize="21600,21600" o:spt="202" path="m,l,21600r21600,l21600,xe">
                <v:stroke joinstyle="miter"/>
                <v:path gradientshapeok="t" o:connecttype="rect"/>
              </v:shapetype>
              <v:shape id="Zone de texte 6" o:spid="_x0000_s1026" type="#_x0000_t202" style="position:absolute;left:0;text-align:left;margin-left:-1.35pt;margin-top:29.8pt;width:2in;height:113.25pt;z-index:251656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d0LwIAAGEEAAAOAAAAZHJzL2Uyb0RvYy54bWysVEtv2zAMvg/YfxB0X+ykSZsacYosRYYB&#10;QVsgHXpWZCk2JouCpMTOfv0o2Xmg26noRSZFiq/vo2cPba3IQVhXgc7pcJBSIjSHotK7nP56XX2b&#10;UuI80wVToEVOj8LRh/nXL7PGZGIEJahCWIJBtMsak9PSe5MlieOlqJkbgBEajRJszTyqdpcUljUY&#10;vVbJKE1vkwZsYSxw4RzePnZGOo/xpRTcP0vphCcqp1ibj6eN5zacyXzGsp1lpqx4Xwb7QBU1qzQm&#10;PYd6ZJ6Rva3+CVVX3IID6Qcc6gSkrLiIPWA3w/RdN5uSGRF7weE4cx6T+7yw/OmwMS+W+PY7tAhg&#10;GEhjXObwMvTTSluHL1ZK0I4jPJ7HJlpPeHg0HU2nKZo42objm+nobhLiJJfnxjr/Q0BNgpBTi7jE&#10;cbHD2vnO9eQSsmlYVUpFbJQmTU5vbyZpfOBAVUUwBrfwZKksOTBEd6sY/92nvfLCIpQOziKyoU93&#10;aTFIvt22fd9bKI44DgsdU5zhqwqzrJnzL8wiNbBNpLt/xkMqwNKglygpwf75333wR8TQSkmDVMup&#10;xl2gRP3UiOT9cDwOzIzKeHI3QsVeW7bXFr2vl4DdDnGtDI9i8PfqJEoL9RvuxCLkRBPTHDPn1J/E&#10;pe/ojzvFxWIRnZCLhvm13hgeQp9m+9q+MWt6zDzC/QQnSrLsHXSdbwfeYu9BVhHXMN5upsiHoCCP&#10;IzP6nQuLcq1Hr8ufYf4XAAD//wMAUEsDBBQABgAIAAAAIQBtMoMA4gAAAAkBAAAPAAAAZHJzL2Rv&#10;d25yZXYueG1sTI/BTsMwEETvSPyDtUhcUOs0ULeEOFWLhLhUoKYgcXTjJY4ar6PYTcPf457gNqsZ&#10;zbzNV6Nt2YC9bxxJmE0TYEiV0w3VEj72L5MlMB8UadU6Qgk/6GFVXF/lKtPuTDscylCzWEI+UxJM&#10;CF3Gua8MWuWnrkOK3rfrrQrx7Guue3WO5bblaZIIblVDccGoDp8NVsfyZCVs6tf34XP42pRCrM32&#10;7mE8viU7KW9vxvUTsIBj+AvDBT+iQxGZDu5E2rNWwiRdxKSE+aMAFv10Ob8HdrgIMQNe5Pz/B8Uv&#10;AAAA//8DAFBLAQItABQABgAIAAAAIQC2gziS/gAAAOEBAAATAAAAAAAAAAAAAAAAAAAAAABbQ29u&#10;dGVudF9UeXBlc10ueG1sUEsBAi0AFAAGAAgAAAAhADj9If/WAAAAlAEAAAsAAAAAAAAAAAAAAAAA&#10;LwEAAF9yZWxzLy5yZWxzUEsBAi0AFAAGAAgAAAAhAOQuN3QvAgAAYQQAAA4AAAAAAAAAAAAAAAAA&#10;LgIAAGRycy9lMm9Eb2MueG1sUEsBAi0AFAAGAAgAAAAhAG0ygwDiAAAACQEAAA8AAAAAAAAAAAAA&#10;AAAAiQQAAGRycy9kb3ducmV2LnhtbFBLBQYAAAAABAAEAPMAAACYBQAAAAA=&#10;" filled="f" strokeweight=".5pt">
                <v:textbox>
                  <w:txbxContent>
                    <w:p w14:paraId="62E0E8B9" w14:textId="2A31B91C" w:rsidR="00F07DFE" w:rsidRPr="00452E14" w:rsidRDefault="004F0274" w:rsidP="00FC53F6">
                      <w:pPr>
                        <w:spacing w:before="100" w:beforeAutospacing="1" w:after="100" w:afterAutospacing="1"/>
                        <w:ind w:firstLine="708"/>
                        <w:jc w:val="both"/>
                        <w:rPr>
                          <w:rFonts w:ascii="Arial" w:eastAsia="Times New Roman" w:hAnsi="Arial" w:cs="Arial"/>
                          <w:sz w:val="26"/>
                          <w:szCs w:val="26"/>
                        </w:rPr>
                      </w:pPr>
                      <w:r w:rsidRPr="00452E14">
                        <w:rPr>
                          <w:rFonts w:ascii="Arial" w:eastAsia="Times New Roman" w:hAnsi="Arial" w:cs="Arial"/>
                          <w:sz w:val="26"/>
                          <w:szCs w:val="26"/>
                        </w:rPr>
                        <w:t>Un des arguments des climatosceptiques pour justifier leur rejet du réchauffement climatique est la saturation de l’effet de serre. Cet argument vient d’un fait scientifique avéré : depuis le début du 19</w:t>
                      </w:r>
                      <w:r w:rsidRPr="00452E14">
                        <w:rPr>
                          <w:rFonts w:ascii="Arial" w:eastAsia="Times New Roman" w:hAnsi="Arial" w:cs="Arial"/>
                          <w:sz w:val="26"/>
                          <w:szCs w:val="26"/>
                          <w:vertAlign w:val="superscript"/>
                        </w:rPr>
                        <w:t>ème</w:t>
                      </w:r>
                      <w:r w:rsidRPr="00452E14">
                        <w:rPr>
                          <w:rFonts w:ascii="Arial" w:eastAsia="Times New Roman" w:hAnsi="Arial" w:cs="Arial"/>
                          <w:sz w:val="26"/>
                          <w:szCs w:val="26"/>
                        </w:rPr>
                        <w:t xml:space="preserve"> siècle, l’atmosphère absorbe déjà, à cause du dioxyde de carbone, 100% des rayonnements émis depuis la surface de la Terre sur une plage de longueur d’onde donnée. En s’appuyant sur ce constat, on pourrait doubler ou tripler notre production de dioxyde de carbone, on ne changerait rien puisque tout est déjà absorbé.</w:t>
                      </w:r>
                    </w:p>
                  </w:txbxContent>
                </v:textbox>
                <w10:wrap type="square"/>
              </v:shape>
            </w:pict>
          </mc:Fallback>
        </mc:AlternateContent>
      </w:r>
      <w:r w:rsidR="0044254F" w:rsidRPr="00305238">
        <w:rPr>
          <w:rFonts w:ascii="Arial" w:hAnsi="Arial" w:cs="Arial"/>
          <w:b/>
          <w:sz w:val="28"/>
          <w:szCs w:val="26"/>
        </w:rPr>
        <w:t>Activité</w:t>
      </w:r>
      <w:r w:rsidR="00305238" w:rsidRPr="00305238">
        <w:rPr>
          <w:rFonts w:ascii="Arial" w:hAnsi="Arial" w:cs="Arial"/>
          <w:b/>
          <w:sz w:val="28"/>
          <w:szCs w:val="26"/>
        </w:rPr>
        <w:t xml:space="preserve"> A</w:t>
      </w:r>
      <w:r w:rsidR="0044254F" w:rsidRPr="00305238">
        <w:rPr>
          <w:rFonts w:ascii="Arial" w:hAnsi="Arial" w:cs="Arial"/>
          <w:b/>
          <w:sz w:val="28"/>
          <w:szCs w:val="26"/>
        </w:rPr>
        <w:t xml:space="preserve"> </w:t>
      </w:r>
      <w:r w:rsidR="00305238" w:rsidRPr="00305238">
        <w:rPr>
          <w:rFonts w:ascii="Arial" w:hAnsi="Arial" w:cs="Arial"/>
          <w:b/>
          <w:sz w:val="28"/>
          <w:szCs w:val="26"/>
        </w:rPr>
        <w:t>(</w:t>
      </w:r>
      <w:r w:rsidR="004F0274" w:rsidRPr="00305238">
        <w:rPr>
          <w:rFonts w:ascii="Arial" w:hAnsi="Arial" w:cs="Arial"/>
          <w:b/>
          <w:sz w:val="28"/>
          <w:szCs w:val="26"/>
        </w:rPr>
        <w:t>vidéo</w:t>
      </w:r>
      <w:r w:rsidR="00305238" w:rsidRPr="00305238">
        <w:rPr>
          <w:rFonts w:ascii="Arial" w:hAnsi="Arial" w:cs="Arial"/>
          <w:b/>
          <w:sz w:val="28"/>
          <w:szCs w:val="26"/>
        </w:rPr>
        <w:t>)</w:t>
      </w:r>
      <w:r w:rsidR="0044254F" w:rsidRPr="00305238">
        <w:rPr>
          <w:rFonts w:ascii="Arial" w:hAnsi="Arial" w:cs="Arial"/>
          <w:b/>
          <w:sz w:val="28"/>
          <w:szCs w:val="26"/>
        </w:rPr>
        <w:t xml:space="preserve"> : </w:t>
      </w:r>
      <w:r w:rsidR="004F0274" w:rsidRPr="00305238">
        <w:rPr>
          <w:rFonts w:ascii="Arial" w:hAnsi="Arial" w:cs="Arial"/>
          <w:b/>
          <w:sz w:val="28"/>
          <w:szCs w:val="26"/>
        </w:rPr>
        <w:t>L’effet de serre est-il saturé ?</w:t>
      </w:r>
    </w:p>
    <w:p w14:paraId="0A37501D" w14:textId="0DD97E20" w:rsidR="006046F9" w:rsidRPr="00202216" w:rsidRDefault="006046F9" w:rsidP="006046F9">
      <w:pPr>
        <w:contextualSpacing/>
        <w:jc w:val="center"/>
        <w:rPr>
          <w:rFonts w:ascii="Arial" w:hAnsi="Arial" w:cs="Arial"/>
          <w:b/>
          <w:i/>
          <w:sz w:val="26"/>
          <w:szCs w:val="26"/>
          <w:u w:val="single"/>
        </w:rPr>
      </w:pPr>
    </w:p>
    <w:p w14:paraId="7E96396D" w14:textId="026F8863" w:rsidR="00452E14" w:rsidRDefault="00452E14" w:rsidP="00452E14">
      <w:pPr>
        <w:contextualSpacing/>
        <w:jc w:val="both"/>
        <w:rPr>
          <w:rFonts w:ascii="Arial" w:hAnsi="Arial" w:cs="Arial"/>
          <w:sz w:val="26"/>
          <w:szCs w:val="26"/>
        </w:rPr>
      </w:pPr>
      <w:r>
        <w:rPr>
          <w:noProof/>
        </w:rPr>
        <mc:AlternateContent>
          <mc:Choice Requires="wps">
            <w:drawing>
              <wp:anchor distT="0" distB="0" distL="114300" distR="114300" simplePos="0" relativeHeight="251658752" behindDoc="0" locked="0" layoutInCell="1" allowOverlap="1" wp14:anchorId="10BD1A77" wp14:editId="02AFBDEB">
                <wp:simplePos x="0" y="0"/>
                <wp:positionH relativeFrom="column">
                  <wp:posOffset>1905</wp:posOffset>
                </wp:positionH>
                <wp:positionV relativeFrom="paragraph">
                  <wp:posOffset>2603500</wp:posOffset>
                </wp:positionV>
                <wp:extent cx="1828800" cy="1514475"/>
                <wp:effectExtent l="0" t="0" r="11430" b="28575"/>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514475"/>
                        </a:xfrm>
                        <a:prstGeom prst="rect">
                          <a:avLst/>
                        </a:prstGeom>
                        <a:noFill/>
                        <a:ln w="6350">
                          <a:solidFill>
                            <a:prstClr val="black"/>
                          </a:solidFill>
                        </a:ln>
                      </wps:spPr>
                      <wps:txbx>
                        <w:txbxContent>
                          <w:p w14:paraId="015D0483" w14:textId="77777777" w:rsidR="00202216" w:rsidRPr="00202216" w:rsidRDefault="00202216" w:rsidP="00506B04">
                            <w:pPr>
                              <w:tabs>
                                <w:tab w:val="left" w:pos="690"/>
                              </w:tabs>
                              <w:jc w:val="both"/>
                              <w:rPr>
                                <w:rFonts w:ascii="Arial" w:hAnsi="Arial" w:cs="Arial"/>
                                <w:i/>
                                <w:color w:val="202122"/>
                                <w:sz w:val="26"/>
                                <w:szCs w:val="26"/>
                                <w:u w:val="single"/>
                                <w:shd w:val="clear" w:color="auto" w:fill="FFFFFF"/>
                              </w:rPr>
                            </w:pPr>
                            <w:r w:rsidRPr="00202216">
                              <w:rPr>
                                <w:rFonts w:ascii="Arial" w:hAnsi="Arial" w:cs="Arial"/>
                                <w:i/>
                                <w:color w:val="202122"/>
                                <w:sz w:val="26"/>
                                <w:szCs w:val="26"/>
                                <w:u w:val="single"/>
                                <w:shd w:val="clear" w:color="auto" w:fill="FFFFFF"/>
                              </w:rPr>
                              <w:t xml:space="preserve">Animation : </w:t>
                            </w:r>
                          </w:p>
                          <w:p w14:paraId="5AB25712" w14:textId="3E3DFD4F" w:rsidR="00452E14" w:rsidRPr="00202216" w:rsidRDefault="00202216" w:rsidP="002E7693">
                            <w:pPr>
                              <w:tabs>
                                <w:tab w:val="left" w:pos="690"/>
                              </w:tabs>
                              <w:jc w:val="both"/>
                              <w:rPr>
                                <w:rFonts w:ascii="Arial" w:hAnsi="Arial" w:cs="Arial"/>
                                <w:iCs/>
                                <w:color w:val="202122"/>
                                <w:sz w:val="26"/>
                                <w:szCs w:val="26"/>
                                <w:shd w:val="clear" w:color="auto" w:fill="FFFFFF"/>
                              </w:rPr>
                            </w:pPr>
                            <w:r w:rsidRPr="00202216">
                              <w:rPr>
                                <w:rFonts w:ascii="Arial" w:hAnsi="Arial" w:cs="Arial"/>
                                <w:iCs/>
                                <w:color w:val="202122"/>
                                <w:sz w:val="26"/>
                                <w:szCs w:val="26"/>
                                <w:shd w:val="clear" w:color="auto" w:fill="FFFFFF"/>
                              </w:rPr>
                              <w:tab/>
                              <w:t xml:space="preserve">Sur le site : </w:t>
                            </w:r>
                            <w:hyperlink r:id="rId7" w:history="1">
                              <w:r w:rsidRPr="00202216">
                                <w:rPr>
                                  <w:rStyle w:val="Lienhypertexte"/>
                                  <w:rFonts w:ascii="Arial" w:hAnsi="Arial" w:cs="Arial"/>
                                  <w:iCs/>
                                  <w:sz w:val="26"/>
                                  <w:szCs w:val="26"/>
                                  <w:shd w:val="clear" w:color="auto" w:fill="FFFFFF"/>
                                </w:rPr>
                                <w:t>https://climatemodels.uchicago.edu/modtran/</w:t>
                              </w:r>
                            </w:hyperlink>
                            <w:r w:rsidRPr="00202216">
                              <w:rPr>
                                <w:rFonts w:ascii="Arial" w:hAnsi="Arial" w:cs="Arial"/>
                                <w:iCs/>
                                <w:color w:val="202122"/>
                                <w:sz w:val="26"/>
                                <w:szCs w:val="26"/>
                                <w:shd w:val="clear" w:color="auto" w:fill="FFFFFF"/>
                              </w:rPr>
                              <w:t xml:space="preserve">, </w:t>
                            </w:r>
                            <w:r w:rsidR="00452E14">
                              <w:rPr>
                                <w:rFonts w:ascii="Arial" w:hAnsi="Arial" w:cs="Arial"/>
                                <w:iCs/>
                                <w:color w:val="202122"/>
                                <w:sz w:val="26"/>
                                <w:szCs w:val="26"/>
                                <w:shd w:val="clear" w:color="auto" w:fill="FFFFFF"/>
                              </w:rPr>
                              <w:t xml:space="preserve">choisir locality : midlatitude winter puis </w:t>
                            </w:r>
                            <w:r w:rsidRPr="00202216">
                              <w:rPr>
                                <w:rFonts w:ascii="Arial" w:hAnsi="Arial" w:cs="Arial"/>
                                <w:iCs/>
                                <w:color w:val="202122"/>
                                <w:sz w:val="26"/>
                                <w:szCs w:val="26"/>
                                <w:shd w:val="clear" w:color="auto" w:fill="FFFFFF"/>
                              </w:rPr>
                              <w:t>modifier la quantité du dioxyde de carbone dans l’atmosphère en changeant la valeur de la case CO</w:t>
                            </w:r>
                            <w:r w:rsidRPr="00202216">
                              <w:rPr>
                                <w:rFonts w:ascii="Arial" w:hAnsi="Arial" w:cs="Arial"/>
                                <w:iCs/>
                                <w:color w:val="202122"/>
                                <w:sz w:val="26"/>
                                <w:szCs w:val="26"/>
                                <w:shd w:val="clear" w:color="auto" w:fill="FFFFFF"/>
                                <w:vertAlign w:val="subscript"/>
                              </w:rPr>
                              <w:t>2</w:t>
                            </w:r>
                            <w:r w:rsidRPr="00202216">
                              <w:rPr>
                                <w:rFonts w:ascii="Arial" w:hAnsi="Arial" w:cs="Arial"/>
                                <w:iCs/>
                                <w:color w:val="202122"/>
                                <w:sz w:val="26"/>
                                <w:szCs w:val="26"/>
                                <w:shd w:val="clear" w:color="auto" w:fill="FFFFFF"/>
                              </w:rPr>
                              <w:t xml:space="preserve"> (ppm) (entre 200 et 100000). Observer ce que ça change sur le spectre du rayonnement de la Terre (courbe bleue)</w:t>
                            </w:r>
                            <w:r w:rsidR="00452E14">
                              <w:rPr>
                                <w:rFonts w:ascii="Arial" w:hAnsi="Arial" w:cs="Arial"/>
                                <w:iCs/>
                                <w:color w:val="202122"/>
                                <w:sz w:val="26"/>
                                <w:szCs w:val="26"/>
                                <w:shd w:val="clear" w:color="auto" w:fill="FFFFFF"/>
                              </w:rPr>
                              <w:t xml:space="preserve"> et sur la puissance rayonnée (</w:t>
                            </w:r>
                            <w:r w:rsidR="00452E14" w:rsidRPr="00452E14">
                              <w:rPr>
                                <w:rFonts w:ascii="Arial" w:hAnsi="Arial" w:cs="Arial"/>
                                <w:iCs/>
                                <w:color w:val="202122"/>
                                <w:sz w:val="26"/>
                                <w:szCs w:val="26"/>
                                <w:shd w:val="clear" w:color="auto" w:fill="FFFFFF"/>
                              </w:rPr>
                              <w:t>Upward IR Heat Flux</w:t>
                            </w:r>
                            <w:r w:rsidR="00452E14">
                              <w:rPr>
                                <w:rFonts w:ascii="Arial" w:hAnsi="Arial" w:cs="Arial"/>
                                <w:iCs/>
                                <w:color w:val="202122"/>
                                <w:sz w:val="26"/>
                                <w:szCs w:val="26"/>
                                <w:shd w:val="clear" w:color="auto" w:fill="FFFFFF"/>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D1A77" id="Zone de texte 1" o:spid="_x0000_s1027" type="#_x0000_t202" style="position:absolute;left:0;text-align:left;margin-left:.15pt;margin-top:205pt;width:2in;height:119.2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yNKwIAAFoEAAAOAAAAZHJzL2Uyb0RvYy54bWysVE2P2yAQvVfqf0DcGztpsptacVZpVqkq&#10;RbsrZas9EwwxKmYQkNjpr++A86VtT1UveGCGYea9N549dI0mB+G8AlPS4SCnRBgOlTK7kv54XX2a&#10;UuIDMxXTYERJj8LTh/nHD7PWFmIENehKOIJJjC9aW9I6BFtkmee1aJgfgBUGnRJcwwJu3S6rHGsx&#10;e6OzUZ7fZS24yjrgwns8feyddJ7ySyl4eJbSi0B0SbG2kFaX1m1cs/mMFTvHbK34qQz2D1U0TBl8&#10;9JLqkQVG9k79kapR3IEHGQYcmgykVFykHrCbYf6um03NrEi9IDjeXmDy/y8tfzps7IsjofsKHRIY&#10;AWmtLzwexn466Zr4xUoJ+hHC4wU20QXC46XpaDrN0cXRN5wMx+P7ScyTXa9b58M3AQ2JRkkd8pLg&#10;Yoe1D33oOSS+ZmCltE7caEPakt59nuTpggetquiMYfHKUjtyYMjuVjP+8/TsTRQWoQ3Wcm0qWqHb&#10;dkRVNw1voToiDg56iXjLVwrTr5kPL8yhJrA/1Hl4xkVqwJrgZFFSg/v1t/MYj1Shl5IWNVZSg0NA&#10;if5ukMIvCFSUZNqMJ/cj3Lhbz/bWY/bNErDNIc6T5cmM8UGfTemgecNhWMQ30cUMx5dLGs7mMvS6&#10;x2HiYrFIQShCy8LabCyPqc+gvnZvzNkTWQF5foKzFlnxjrM+tmdtsQ8gVSI0otxjegIfBZwkcRq2&#10;OCG3+xR1/SXMfwMAAP//AwBQSwMEFAAGAAgAAAAhACshWk7gAAAACAEAAA8AAABkcnMvZG93bnJl&#10;di54bWxMj0FLw0AQhe+C/2EZwYvY3dYYQsymtIJ4EUujgsdtMmZDs7Mhu03jv3c86XHee7z5XrGe&#10;XS8mHEPnScNyoUAg1b7pqNXw/vZ0m4EI0VBjek+o4RsDrMvLi8LkjT/THqcqtoJLKORGg41xyKUM&#10;tUVnwsIPSOx9+dGZyOfYymY0Zy53vVwplUpnOuIP1gz4aLE+VienYds+76aP6XNbpenGvtwk8/FV&#10;7bW+vpo3DyAizvEvDL/4jA4lMx38iZogeg13nNOQLBUvYnuVZawcNKRJdg+yLOT/AeUPAAAA//8D&#10;AFBLAQItABQABgAIAAAAIQC2gziS/gAAAOEBAAATAAAAAAAAAAAAAAAAAAAAAABbQ29udGVudF9U&#10;eXBlc10ueG1sUEsBAi0AFAAGAAgAAAAhADj9If/WAAAAlAEAAAsAAAAAAAAAAAAAAAAALwEAAF9y&#10;ZWxzLy5yZWxzUEsBAi0AFAAGAAgAAAAhAHU/XI0rAgAAWgQAAA4AAAAAAAAAAAAAAAAALgIAAGRy&#10;cy9lMm9Eb2MueG1sUEsBAi0AFAAGAAgAAAAhACshWk7gAAAACAEAAA8AAAAAAAAAAAAAAAAAhQQA&#10;AGRycy9kb3ducmV2LnhtbFBLBQYAAAAABAAEAPMAAACSBQAAAAA=&#10;" filled="f" strokeweight=".5pt">
                <v:textbox>
                  <w:txbxContent>
                    <w:p w14:paraId="015D0483" w14:textId="77777777" w:rsidR="00202216" w:rsidRPr="00202216" w:rsidRDefault="00202216" w:rsidP="00506B04">
                      <w:pPr>
                        <w:tabs>
                          <w:tab w:val="left" w:pos="690"/>
                        </w:tabs>
                        <w:jc w:val="both"/>
                        <w:rPr>
                          <w:rFonts w:ascii="Arial" w:hAnsi="Arial" w:cs="Arial"/>
                          <w:i/>
                          <w:color w:val="202122"/>
                          <w:sz w:val="26"/>
                          <w:szCs w:val="26"/>
                          <w:u w:val="single"/>
                          <w:shd w:val="clear" w:color="auto" w:fill="FFFFFF"/>
                        </w:rPr>
                      </w:pPr>
                      <w:r w:rsidRPr="00202216">
                        <w:rPr>
                          <w:rFonts w:ascii="Arial" w:hAnsi="Arial" w:cs="Arial"/>
                          <w:i/>
                          <w:color w:val="202122"/>
                          <w:sz w:val="26"/>
                          <w:szCs w:val="26"/>
                          <w:u w:val="single"/>
                          <w:shd w:val="clear" w:color="auto" w:fill="FFFFFF"/>
                        </w:rPr>
                        <w:t xml:space="preserve">Animation : </w:t>
                      </w:r>
                    </w:p>
                    <w:p w14:paraId="5AB25712" w14:textId="3E3DFD4F" w:rsidR="00452E14" w:rsidRPr="00202216" w:rsidRDefault="00202216" w:rsidP="002E7693">
                      <w:pPr>
                        <w:tabs>
                          <w:tab w:val="left" w:pos="690"/>
                        </w:tabs>
                        <w:jc w:val="both"/>
                        <w:rPr>
                          <w:rFonts w:ascii="Arial" w:hAnsi="Arial" w:cs="Arial"/>
                          <w:iCs/>
                          <w:color w:val="202122"/>
                          <w:sz w:val="26"/>
                          <w:szCs w:val="26"/>
                          <w:shd w:val="clear" w:color="auto" w:fill="FFFFFF"/>
                        </w:rPr>
                      </w:pPr>
                      <w:r w:rsidRPr="00202216">
                        <w:rPr>
                          <w:rFonts w:ascii="Arial" w:hAnsi="Arial" w:cs="Arial"/>
                          <w:iCs/>
                          <w:color w:val="202122"/>
                          <w:sz w:val="26"/>
                          <w:szCs w:val="26"/>
                          <w:shd w:val="clear" w:color="auto" w:fill="FFFFFF"/>
                        </w:rPr>
                        <w:tab/>
                        <w:t xml:space="preserve">Sur le site : </w:t>
                      </w:r>
                      <w:hyperlink r:id="rId8" w:history="1">
                        <w:r w:rsidRPr="00202216">
                          <w:rPr>
                            <w:rStyle w:val="Lienhypertexte"/>
                            <w:rFonts w:ascii="Arial" w:hAnsi="Arial" w:cs="Arial"/>
                            <w:iCs/>
                            <w:sz w:val="26"/>
                            <w:szCs w:val="26"/>
                            <w:shd w:val="clear" w:color="auto" w:fill="FFFFFF"/>
                          </w:rPr>
                          <w:t>https://climatemodels.uchicago.edu/modtran/</w:t>
                        </w:r>
                      </w:hyperlink>
                      <w:r w:rsidRPr="00202216">
                        <w:rPr>
                          <w:rFonts w:ascii="Arial" w:hAnsi="Arial" w:cs="Arial"/>
                          <w:iCs/>
                          <w:color w:val="202122"/>
                          <w:sz w:val="26"/>
                          <w:szCs w:val="26"/>
                          <w:shd w:val="clear" w:color="auto" w:fill="FFFFFF"/>
                        </w:rPr>
                        <w:t xml:space="preserve">, </w:t>
                      </w:r>
                      <w:r w:rsidR="00452E14">
                        <w:rPr>
                          <w:rFonts w:ascii="Arial" w:hAnsi="Arial" w:cs="Arial"/>
                          <w:iCs/>
                          <w:color w:val="202122"/>
                          <w:sz w:val="26"/>
                          <w:szCs w:val="26"/>
                          <w:shd w:val="clear" w:color="auto" w:fill="FFFFFF"/>
                        </w:rPr>
                        <w:t xml:space="preserve">choisir locality : midlatitude winter puis </w:t>
                      </w:r>
                      <w:r w:rsidRPr="00202216">
                        <w:rPr>
                          <w:rFonts w:ascii="Arial" w:hAnsi="Arial" w:cs="Arial"/>
                          <w:iCs/>
                          <w:color w:val="202122"/>
                          <w:sz w:val="26"/>
                          <w:szCs w:val="26"/>
                          <w:shd w:val="clear" w:color="auto" w:fill="FFFFFF"/>
                        </w:rPr>
                        <w:t>modifier la quantité du dioxyde de carbone dans l’atmosphère en changeant la valeur de la case CO</w:t>
                      </w:r>
                      <w:r w:rsidRPr="00202216">
                        <w:rPr>
                          <w:rFonts w:ascii="Arial" w:hAnsi="Arial" w:cs="Arial"/>
                          <w:iCs/>
                          <w:color w:val="202122"/>
                          <w:sz w:val="26"/>
                          <w:szCs w:val="26"/>
                          <w:shd w:val="clear" w:color="auto" w:fill="FFFFFF"/>
                          <w:vertAlign w:val="subscript"/>
                        </w:rPr>
                        <w:t>2</w:t>
                      </w:r>
                      <w:r w:rsidRPr="00202216">
                        <w:rPr>
                          <w:rFonts w:ascii="Arial" w:hAnsi="Arial" w:cs="Arial"/>
                          <w:iCs/>
                          <w:color w:val="202122"/>
                          <w:sz w:val="26"/>
                          <w:szCs w:val="26"/>
                          <w:shd w:val="clear" w:color="auto" w:fill="FFFFFF"/>
                        </w:rPr>
                        <w:t xml:space="preserve"> (ppm) (entre 200 et 100000). Observer ce que ça change sur le spectre du rayonnement de la Terre (courbe bleue)</w:t>
                      </w:r>
                      <w:r w:rsidR="00452E14">
                        <w:rPr>
                          <w:rFonts w:ascii="Arial" w:hAnsi="Arial" w:cs="Arial"/>
                          <w:iCs/>
                          <w:color w:val="202122"/>
                          <w:sz w:val="26"/>
                          <w:szCs w:val="26"/>
                          <w:shd w:val="clear" w:color="auto" w:fill="FFFFFF"/>
                        </w:rPr>
                        <w:t xml:space="preserve"> et sur la puissance rayonnée (</w:t>
                      </w:r>
                      <w:r w:rsidR="00452E14" w:rsidRPr="00452E14">
                        <w:rPr>
                          <w:rFonts w:ascii="Arial" w:hAnsi="Arial" w:cs="Arial"/>
                          <w:iCs/>
                          <w:color w:val="202122"/>
                          <w:sz w:val="26"/>
                          <w:szCs w:val="26"/>
                          <w:shd w:val="clear" w:color="auto" w:fill="FFFFFF"/>
                        </w:rPr>
                        <w:t>Upward IR Heat Flux</w:t>
                      </w:r>
                      <w:r w:rsidR="00452E14">
                        <w:rPr>
                          <w:rFonts w:ascii="Arial" w:hAnsi="Arial" w:cs="Arial"/>
                          <w:iCs/>
                          <w:color w:val="202122"/>
                          <w:sz w:val="26"/>
                          <w:szCs w:val="26"/>
                          <w:shd w:val="clear" w:color="auto" w:fill="FFFFFF"/>
                        </w:rPr>
                        <w:t>).</w:t>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2514D82D" wp14:editId="2586EC04">
                <wp:simplePos x="0" y="0"/>
                <wp:positionH relativeFrom="column">
                  <wp:posOffset>0</wp:posOffset>
                </wp:positionH>
                <wp:positionV relativeFrom="paragraph">
                  <wp:posOffset>1455420</wp:posOffset>
                </wp:positionV>
                <wp:extent cx="1828800"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C5443C0" w14:textId="77777777" w:rsidR="00202216" w:rsidRPr="00202216" w:rsidRDefault="00202216" w:rsidP="00506B04">
                            <w:pPr>
                              <w:tabs>
                                <w:tab w:val="left" w:pos="690"/>
                              </w:tabs>
                              <w:jc w:val="both"/>
                              <w:rPr>
                                <w:rFonts w:ascii="Arial" w:hAnsi="Arial" w:cs="Arial"/>
                                <w:i/>
                                <w:color w:val="202122"/>
                                <w:sz w:val="26"/>
                                <w:szCs w:val="26"/>
                                <w:u w:val="single"/>
                                <w:shd w:val="clear" w:color="auto" w:fill="FFFFFF"/>
                              </w:rPr>
                            </w:pPr>
                            <w:r w:rsidRPr="00202216">
                              <w:rPr>
                                <w:rFonts w:ascii="Arial" w:hAnsi="Arial" w:cs="Arial"/>
                                <w:i/>
                                <w:color w:val="202122"/>
                                <w:sz w:val="26"/>
                                <w:szCs w:val="26"/>
                                <w:u w:val="single"/>
                                <w:shd w:val="clear" w:color="auto" w:fill="FFFFFF"/>
                              </w:rPr>
                              <w:t xml:space="preserve">Vidéo : </w:t>
                            </w:r>
                          </w:p>
                          <w:p w14:paraId="47B81E73" w14:textId="71BB74DB" w:rsidR="00202216" w:rsidRPr="00686E44" w:rsidRDefault="00202216" w:rsidP="00686E44">
                            <w:pPr>
                              <w:rPr>
                                <w:rFonts w:ascii="Arial" w:hAnsi="Arial" w:cs="Arial"/>
                                <w:sz w:val="26"/>
                                <w:szCs w:val="26"/>
                              </w:rPr>
                            </w:pPr>
                            <w:r w:rsidRPr="00202216">
                              <w:rPr>
                                <w:rFonts w:ascii="Arial" w:hAnsi="Arial" w:cs="Arial"/>
                                <w:sz w:val="26"/>
                                <w:szCs w:val="26"/>
                              </w:rPr>
                              <w:tab/>
                              <w:t>Visionner la vidéo : « SATURATION de l'EFFET DE SERRE : Le réchauffement a-t-il atteint sa limite ? »</w:t>
                            </w:r>
                            <w:r w:rsidR="00452E14">
                              <w:rPr>
                                <w:rFonts w:ascii="Arial" w:hAnsi="Arial" w:cs="Arial"/>
                                <w:sz w:val="26"/>
                                <w:szCs w:val="26"/>
                              </w:rPr>
                              <w:t xml:space="preserve"> présente dans le dossier classe.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14D82D" id="Zone de texte 2" o:spid="_x0000_s1028" type="#_x0000_t202" style="position:absolute;left:0;text-align:left;margin-left:0;margin-top:114.6pt;width:2in;height:2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I8a/mfdAAAACAEAAA8AAABkcnMvZG93bnJl&#10;di54bWxMj8FOwzAQRO9I/IO1SNyoU0ulaYhToSJuHEpbcXbjJQnY6yh224SvZznR4+ysZt6U69E7&#10;ccYhdoE0zGcZCKQ62I4aDYf960MOIiZD1rhAqGHCCOvq9qY0hQ0XesfzLjWCQygWRkObUl9IGesW&#10;vYmz0COx9xkGbxLLoZF2MBcO906qLHuU3nTEDa3pcdNi/b07eQ12Wmwm637s4etjudoGu9++xRet&#10;7+/G5ycQCcf0/wx/+IwOFTMdw4lsFE4DD0kalFopEGyrPOfLUcNivlQgq1JeD6h+AQAA//8DAFBL&#10;AQItABQABgAIAAAAIQC2gziS/gAAAOEBAAATAAAAAAAAAAAAAAAAAAAAAABbQ29udGVudF9UeXBl&#10;c10ueG1sUEsBAi0AFAAGAAgAAAAhADj9If/WAAAAlAEAAAsAAAAAAAAAAAAAAAAALwEAAF9yZWxz&#10;Ly5yZWxzUEsBAi0AFAAGAAgAAAAhAChsFt0rAgAAWgQAAA4AAAAAAAAAAAAAAAAALgIAAGRycy9l&#10;Mm9Eb2MueG1sUEsBAi0AFAAGAAgAAAAhAI8a/mfdAAAACAEAAA8AAAAAAAAAAAAAAAAAhQQAAGRy&#10;cy9kb3ducmV2LnhtbFBLBQYAAAAABAAEAPMAAACPBQAAAAA=&#10;" filled="f" strokeweight=".5pt">
                <v:textbox style="mso-fit-shape-to-text:t">
                  <w:txbxContent>
                    <w:p w14:paraId="7C5443C0" w14:textId="77777777" w:rsidR="00202216" w:rsidRPr="00202216" w:rsidRDefault="00202216" w:rsidP="00506B04">
                      <w:pPr>
                        <w:tabs>
                          <w:tab w:val="left" w:pos="690"/>
                        </w:tabs>
                        <w:jc w:val="both"/>
                        <w:rPr>
                          <w:rFonts w:ascii="Arial" w:hAnsi="Arial" w:cs="Arial"/>
                          <w:i/>
                          <w:color w:val="202122"/>
                          <w:sz w:val="26"/>
                          <w:szCs w:val="26"/>
                          <w:u w:val="single"/>
                          <w:shd w:val="clear" w:color="auto" w:fill="FFFFFF"/>
                        </w:rPr>
                      </w:pPr>
                      <w:r w:rsidRPr="00202216">
                        <w:rPr>
                          <w:rFonts w:ascii="Arial" w:hAnsi="Arial" w:cs="Arial"/>
                          <w:i/>
                          <w:color w:val="202122"/>
                          <w:sz w:val="26"/>
                          <w:szCs w:val="26"/>
                          <w:u w:val="single"/>
                          <w:shd w:val="clear" w:color="auto" w:fill="FFFFFF"/>
                        </w:rPr>
                        <w:t xml:space="preserve">Vidéo : </w:t>
                      </w:r>
                    </w:p>
                    <w:p w14:paraId="47B81E73" w14:textId="71BB74DB" w:rsidR="00202216" w:rsidRPr="00686E44" w:rsidRDefault="00202216" w:rsidP="00686E44">
                      <w:pPr>
                        <w:rPr>
                          <w:rFonts w:ascii="Arial" w:hAnsi="Arial" w:cs="Arial"/>
                          <w:sz w:val="26"/>
                          <w:szCs w:val="26"/>
                        </w:rPr>
                      </w:pPr>
                      <w:r w:rsidRPr="00202216">
                        <w:rPr>
                          <w:rFonts w:ascii="Arial" w:hAnsi="Arial" w:cs="Arial"/>
                          <w:sz w:val="26"/>
                          <w:szCs w:val="26"/>
                        </w:rPr>
                        <w:tab/>
                        <w:t>Visionner la vidéo : « SATURATION de l'EFFET DE SERRE : Le réchauffement a-t-il atteint sa limite ? »</w:t>
                      </w:r>
                      <w:r w:rsidR="00452E14">
                        <w:rPr>
                          <w:rFonts w:ascii="Arial" w:hAnsi="Arial" w:cs="Arial"/>
                          <w:sz w:val="26"/>
                          <w:szCs w:val="26"/>
                        </w:rPr>
                        <w:t xml:space="preserve"> présente dans le dossier classe.</w:t>
                      </w:r>
                    </w:p>
                  </w:txbxContent>
                </v:textbox>
                <w10:wrap type="square"/>
              </v:shape>
            </w:pict>
          </mc:Fallback>
        </mc:AlternateContent>
      </w:r>
      <w:r w:rsidR="00305238" w:rsidRPr="00202216">
        <w:rPr>
          <w:rFonts w:ascii="Arial" w:hAnsi="Arial" w:cs="Arial"/>
          <w:noProof/>
          <w:sz w:val="26"/>
          <w:szCs w:val="26"/>
        </w:rPr>
        <w:drawing>
          <wp:anchor distT="0" distB="0" distL="114300" distR="114300" simplePos="0" relativeHeight="251654656" behindDoc="0" locked="0" layoutInCell="1" allowOverlap="1" wp14:anchorId="01650915" wp14:editId="0E240CBE">
            <wp:simplePos x="0" y="0"/>
            <wp:positionH relativeFrom="column">
              <wp:posOffset>3973195</wp:posOffset>
            </wp:positionH>
            <wp:positionV relativeFrom="paragraph">
              <wp:posOffset>8255</wp:posOffset>
            </wp:positionV>
            <wp:extent cx="2867025" cy="1393190"/>
            <wp:effectExtent l="0" t="0" r="9525" b="0"/>
            <wp:wrapSquare wrapText="bothSides"/>
            <wp:docPr id="18955548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54848" name=""/>
                    <pic:cNvPicPr/>
                  </pic:nvPicPr>
                  <pic:blipFill>
                    <a:blip r:embed="rId9">
                      <a:extLst>
                        <a:ext uri="{28A0092B-C50C-407E-A947-70E740481C1C}">
                          <a14:useLocalDpi xmlns:a14="http://schemas.microsoft.com/office/drawing/2010/main" val="0"/>
                        </a:ext>
                      </a:extLst>
                    </a:blip>
                    <a:stretch>
                      <a:fillRect/>
                    </a:stretch>
                  </pic:blipFill>
                  <pic:spPr>
                    <a:xfrm>
                      <a:off x="0" y="0"/>
                      <a:ext cx="2867025" cy="1393190"/>
                    </a:xfrm>
                    <a:prstGeom prst="rect">
                      <a:avLst/>
                    </a:prstGeom>
                  </pic:spPr>
                </pic:pic>
              </a:graphicData>
            </a:graphic>
            <wp14:sizeRelH relativeFrom="page">
              <wp14:pctWidth>0</wp14:pctWidth>
            </wp14:sizeRelH>
            <wp14:sizeRelV relativeFrom="page">
              <wp14:pctHeight>0</wp14:pctHeight>
            </wp14:sizeRelV>
          </wp:anchor>
        </w:drawing>
      </w:r>
      <w:r w:rsidR="00202216">
        <w:rPr>
          <w:rFonts w:ascii="Arial" w:hAnsi="Arial" w:cs="Arial"/>
          <w:b/>
          <w:sz w:val="26"/>
          <w:szCs w:val="26"/>
          <w:u w:val="single"/>
        </w:rPr>
        <w:t>Objectif de l’activité</w:t>
      </w:r>
      <w:r w:rsidR="00310A3C" w:rsidRPr="00202216">
        <w:rPr>
          <w:rFonts w:ascii="Arial" w:hAnsi="Arial" w:cs="Arial"/>
          <w:b/>
          <w:sz w:val="26"/>
          <w:szCs w:val="26"/>
          <w:u w:val="single"/>
        </w:rPr>
        <w:t xml:space="preserve"> :</w:t>
      </w:r>
      <w:r w:rsidR="00310A3C" w:rsidRPr="00202216">
        <w:rPr>
          <w:rFonts w:ascii="Arial" w:hAnsi="Arial" w:cs="Arial"/>
          <w:sz w:val="26"/>
          <w:szCs w:val="26"/>
        </w:rPr>
        <w:t xml:space="preserve"> </w:t>
      </w:r>
      <w:r w:rsidR="00202216">
        <w:rPr>
          <w:rFonts w:ascii="Arial" w:hAnsi="Arial" w:cs="Arial"/>
          <w:sz w:val="26"/>
          <w:szCs w:val="26"/>
        </w:rPr>
        <w:t>Montrer c</w:t>
      </w:r>
      <w:r w:rsidR="00F321F8" w:rsidRPr="00202216">
        <w:rPr>
          <w:rFonts w:ascii="Arial" w:eastAsia="Times New Roman" w:hAnsi="Arial" w:cs="Arial"/>
          <w:sz w:val="26"/>
          <w:szCs w:val="26"/>
        </w:rPr>
        <w:t xml:space="preserve">omment l’analyse du modèle de l’effet de serre </w:t>
      </w:r>
      <w:r w:rsidR="00202216">
        <w:rPr>
          <w:rFonts w:ascii="Arial" w:eastAsia="Times New Roman" w:hAnsi="Arial" w:cs="Arial"/>
          <w:sz w:val="26"/>
          <w:szCs w:val="26"/>
        </w:rPr>
        <w:t>a permis</w:t>
      </w:r>
      <w:r w:rsidR="00F321F8" w:rsidRPr="00202216">
        <w:rPr>
          <w:rFonts w:ascii="Arial" w:eastAsia="Times New Roman" w:hAnsi="Arial" w:cs="Arial"/>
          <w:sz w:val="26"/>
          <w:szCs w:val="26"/>
        </w:rPr>
        <w:t xml:space="preserve"> </w:t>
      </w:r>
      <w:r w:rsidR="004F0274" w:rsidRPr="00202216">
        <w:rPr>
          <w:rFonts w:ascii="Arial" w:eastAsia="Times New Roman" w:hAnsi="Arial" w:cs="Arial"/>
          <w:sz w:val="26"/>
          <w:szCs w:val="26"/>
        </w:rPr>
        <w:t xml:space="preserve">d’invalider la théorie de </w:t>
      </w:r>
      <w:r w:rsidR="00F321F8" w:rsidRPr="00202216">
        <w:rPr>
          <w:rFonts w:ascii="Arial" w:eastAsia="Times New Roman" w:hAnsi="Arial" w:cs="Arial"/>
          <w:sz w:val="26"/>
          <w:szCs w:val="26"/>
        </w:rPr>
        <w:t>s</w:t>
      </w:r>
      <w:r w:rsidR="004F0274" w:rsidRPr="00202216">
        <w:rPr>
          <w:rFonts w:ascii="Arial" w:eastAsia="Times New Roman" w:hAnsi="Arial" w:cs="Arial"/>
          <w:sz w:val="26"/>
          <w:szCs w:val="26"/>
        </w:rPr>
        <w:t>a saturation</w:t>
      </w:r>
      <w:r w:rsidR="00202216">
        <w:rPr>
          <w:rFonts w:ascii="Arial" w:eastAsia="Times New Roman" w:hAnsi="Arial" w:cs="Arial"/>
          <w:sz w:val="26"/>
          <w:szCs w:val="26"/>
        </w:rPr>
        <w:t>.</w:t>
      </w:r>
      <w:r>
        <w:rPr>
          <w:rFonts w:ascii="Arial" w:eastAsia="Times New Roman" w:hAnsi="Arial" w:cs="Arial"/>
          <w:sz w:val="26"/>
          <w:szCs w:val="26"/>
        </w:rPr>
        <w:t xml:space="preserve"> C'est-à-dire que si on continue d'augmenter la concentration en dioxyde de carbone dans l'atmosphère, la température continuera d'augmenter.</w:t>
      </w:r>
    </w:p>
    <w:p w14:paraId="614914DD" w14:textId="77777777" w:rsidR="00452E14" w:rsidRDefault="00452E14" w:rsidP="00452E14">
      <w:pPr>
        <w:contextualSpacing/>
        <w:rPr>
          <w:rFonts w:ascii="Arial" w:eastAsia="Times New Roman" w:hAnsi="Arial" w:cs="Arial"/>
          <w:b/>
          <w:bCs/>
          <w:sz w:val="26"/>
          <w:szCs w:val="26"/>
          <w:u w:val="single"/>
        </w:rPr>
      </w:pPr>
    </w:p>
    <w:p w14:paraId="1D9CE006" w14:textId="52E61F3C" w:rsidR="00506B04" w:rsidRPr="00202216" w:rsidRDefault="7E520FC4" w:rsidP="7E520FC4">
      <w:pPr>
        <w:rPr>
          <w:rFonts w:ascii="Arial" w:eastAsia="Times New Roman" w:hAnsi="Arial" w:cs="Arial"/>
          <w:sz w:val="26"/>
          <w:szCs w:val="26"/>
        </w:rPr>
      </w:pPr>
      <w:r w:rsidRPr="00202216">
        <w:rPr>
          <w:rFonts w:ascii="Arial" w:eastAsia="Times New Roman" w:hAnsi="Arial" w:cs="Arial"/>
          <w:b/>
          <w:bCs/>
          <w:sz w:val="26"/>
          <w:szCs w:val="26"/>
          <w:u w:val="single"/>
        </w:rPr>
        <w:t>Restitution :</w:t>
      </w:r>
      <w:r w:rsidRPr="00202216">
        <w:rPr>
          <w:rFonts w:ascii="Arial" w:eastAsia="Times New Roman" w:hAnsi="Arial" w:cs="Arial"/>
          <w:sz w:val="26"/>
          <w:szCs w:val="26"/>
        </w:rPr>
        <w:t xml:space="preserve"> </w:t>
      </w:r>
    </w:p>
    <w:p w14:paraId="766C38C7" w14:textId="5B2787AF" w:rsidR="7E520FC4" w:rsidRPr="00202216" w:rsidRDefault="00F321F8" w:rsidP="003653C3">
      <w:pPr>
        <w:pStyle w:val="Paragraphedeliste"/>
        <w:numPr>
          <w:ilvl w:val="0"/>
          <w:numId w:val="2"/>
        </w:numPr>
        <w:jc w:val="both"/>
        <w:rPr>
          <w:rFonts w:ascii="Arial" w:eastAsia="Cambria" w:hAnsi="Arial" w:cs="Arial"/>
          <w:sz w:val="26"/>
          <w:szCs w:val="26"/>
        </w:rPr>
      </w:pPr>
      <w:r w:rsidRPr="00202216">
        <w:rPr>
          <w:rFonts w:ascii="Arial" w:eastAsia="Cambria" w:hAnsi="Arial" w:cs="Arial"/>
          <w:sz w:val="26"/>
          <w:szCs w:val="26"/>
        </w:rPr>
        <w:t xml:space="preserve">Relever dans la vidéo : </w:t>
      </w:r>
    </w:p>
    <w:p w14:paraId="292D4B47" w14:textId="603025FC" w:rsidR="00B926A1" w:rsidRDefault="00B926A1" w:rsidP="00F321F8">
      <w:pPr>
        <w:pStyle w:val="Paragraphedeliste"/>
        <w:numPr>
          <w:ilvl w:val="1"/>
          <w:numId w:val="2"/>
        </w:numPr>
        <w:jc w:val="both"/>
        <w:rPr>
          <w:rFonts w:ascii="Arial" w:eastAsia="Cambria" w:hAnsi="Arial" w:cs="Arial"/>
          <w:sz w:val="26"/>
          <w:szCs w:val="26"/>
        </w:rPr>
      </w:pPr>
      <w:r>
        <w:rPr>
          <w:rFonts w:ascii="Arial" w:eastAsia="Cambria" w:hAnsi="Arial" w:cs="Arial"/>
          <w:sz w:val="26"/>
          <w:szCs w:val="26"/>
        </w:rPr>
        <w:t>Comment on lit sur un</w:t>
      </w:r>
      <w:r w:rsidR="000E538C">
        <w:rPr>
          <w:rFonts w:ascii="Arial" w:eastAsia="Cambria" w:hAnsi="Arial" w:cs="Arial"/>
          <w:sz w:val="26"/>
          <w:szCs w:val="26"/>
        </w:rPr>
        <w:t>e</w:t>
      </w:r>
      <w:r>
        <w:rPr>
          <w:rFonts w:ascii="Arial" w:eastAsia="Cambria" w:hAnsi="Arial" w:cs="Arial"/>
          <w:sz w:val="26"/>
          <w:szCs w:val="26"/>
        </w:rPr>
        <w:t xml:space="preserve"> courbe de rayonnement la puissance émise par un corps chaud.</w:t>
      </w:r>
    </w:p>
    <w:p w14:paraId="438BE3DD" w14:textId="4D291AAD" w:rsidR="00F321F8" w:rsidRPr="00202216" w:rsidRDefault="000E538C" w:rsidP="00F321F8">
      <w:pPr>
        <w:pStyle w:val="Paragraphedeliste"/>
        <w:numPr>
          <w:ilvl w:val="1"/>
          <w:numId w:val="2"/>
        </w:numPr>
        <w:jc w:val="both"/>
        <w:rPr>
          <w:rFonts w:ascii="Arial" w:eastAsia="Cambria" w:hAnsi="Arial" w:cs="Arial"/>
          <w:sz w:val="26"/>
          <w:szCs w:val="26"/>
        </w:rPr>
      </w:pPr>
      <w:r>
        <w:rPr>
          <w:rFonts w:ascii="Arial" w:eastAsia="Cambria" w:hAnsi="Arial" w:cs="Arial"/>
          <w:sz w:val="26"/>
          <w:szCs w:val="26"/>
        </w:rPr>
        <w:t xml:space="preserve">La </w:t>
      </w:r>
      <w:r w:rsidR="00F321F8" w:rsidRPr="00202216">
        <w:rPr>
          <w:rFonts w:ascii="Arial" w:eastAsia="Cambria" w:hAnsi="Arial" w:cs="Arial"/>
          <w:sz w:val="26"/>
          <w:szCs w:val="26"/>
        </w:rPr>
        <w:t xml:space="preserve">puissance solaire </w:t>
      </w:r>
      <w:r>
        <w:rPr>
          <w:rFonts w:ascii="Arial" w:eastAsia="Cambria" w:hAnsi="Arial" w:cs="Arial"/>
          <w:sz w:val="26"/>
          <w:szCs w:val="26"/>
        </w:rPr>
        <w:t>que reçoit</w:t>
      </w:r>
      <w:r w:rsidR="00F321F8" w:rsidRPr="00202216">
        <w:rPr>
          <w:rFonts w:ascii="Arial" w:eastAsia="Cambria" w:hAnsi="Arial" w:cs="Arial"/>
          <w:sz w:val="26"/>
          <w:szCs w:val="26"/>
        </w:rPr>
        <w:t xml:space="preserve"> la Terre</w:t>
      </w:r>
      <w:r w:rsidR="00452E14">
        <w:rPr>
          <w:rFonts w:ascii="Arial" w:eastAsia="Cambria" w:hAnsi="Arial" w:cs="Arial"/>
          <w:sz w:val="26"/>
          <w:szCs w:val="26"/>
        </w:rPr>
        <w:t xml:space="preserve"> et celle qu'elle doit évacuer à l'équilibre</w:t>
      </w:r>
    </w:p>
    <w:p w14:paraId="26945124" w14:textId="50ADE394" w:rsidR="00F321F8" w:rsidRPr="000E538C" w:rsidRDefault="000E538C" w:rsidP="000E538C">
      <w:pPr>
        <w:pStyle w:val="Paragraphedeliste"/>
        <w:numPr>
          <w:ilvl w:val="1"/>
          <w:numId w:val="2"/>
        </w:numPr>
        <w:jc w:val="both"/>
        <w:rPr>
          <w:rFonts w:ascii="Arial" w:eastAsia="Cambria" w:hAnsi="Arial" w:cs="Arial"/>
          <w:sz w:val="26"/>
          <w:szCs w:val="26"/>
        </w:rPr>
      </w:pPr>
      <w:r w:rsidRPr="00202216">
        <w:rPr>
          <w:rFonts w:ascii="Arial" w:eastAsia="Cambria" w:hAnsi="Arial" w:cs="Arial"/>
          <w:sz w:val="26"/>
          <w:szCs w:val="26"/>
        </w:rPr>
        <w:t xml:space="preserve">Ce qui se passe si la puissance évacuée par la Terre </w:t>
      </w:r>
      <w:r>
        <w:rPr>
          <w:rFonts w:ascii="Arial" w:eastAsia="Cambria" w:hAnsi="Arial" w:cs="Arial"/>
          <w:sz w:val="26"/>
          <w:szCs w:val="26"/>
        </w:rPr>
        <w:t xml:space="preserve">est plus grande que celle reçue ? Plus petite ? </w:t>
      </w:r>
    </w:p>
    <w:p w14:paraId="221D8FF5" w14:textId="3A008C3E" w:rsidR="008B3B52" w:rsidRDefault="008B3B52" w:rsidP="00F321F8">
      <w:pPr>
        <w:pStyle w:val="Paragraphedeliste"/>
        <w:numPr>
          <w:ilvl w:val="1"/>
          <w:numId w:val="2"/>
        </w:numPr>
        <w:jc w:val="both"/>
        <w:rPr>
          <w:rFonts w:ascii="Arial" w:eastAsia="Cambria" w:hAnsi="Arial" w:cs="Arial"/>
          <w:sz w:val="26"/>
          <w:szCs w:val="26"/>
        </w:rPr>
      </w:pPr>
      <w:r w:rsidRPr="00202216">
        <w:rPr>
          <w:rFonts w:ascii="Arial" w:eastAsia="Cambria" w:hAnsi="Arial" w:cs="Arial"/>
          <w:sz w:val="26"/>
          <w:szCs w:val="26"/>
        </w:rPr>
        <w:t>Ce que change la présence du dioxyde de carbone sur le spectre du rayonnement de la Terre vu depuis l’espace</w:t>
      </w:r>
      <w:r w:rsidR="000E538C">
        <w:rPr>
          <w:rFonts w:ascii="Arial" w:eastAsia="Cambria" w:hAnsi="Arial" w:cs="Arial"/>
          <w:sz w:val="26"/>
          <w:szCs w:val="26"/>
        </w:rPr>
        <w:t>.</w:t>
      </w:r>
    </w:p>
    <w:p w14:paraId="2064ABAD" w14:textId="7ECA1DB3" w:rsidR="000E538C" w:rsidRPr="00202216" w:rsidRDefault="000E538C" w:rsidP="00F321F8">
      <w:pPr>
        <w:pStyle w:val="Paragraphedeliste"/>
        <w:numPr>
          <w:ilvl w:val="1"/>
          <w:numId w:val="2"/>
        </w:numPr>
        <w:jc w:val="both"/>
        <w:rPr>
          <w:rFonts w:ascii="Arial" w:eastAsia="Cambria" w:hAnsi="Arial" w:cs="Arial"/>
          <w:sz w:val="26"/>
          <w:szCs w:val="26"/>
        </w:rPr>
      </w:pPr>
      <w:r>
        <w:rPr>
          <w:rFonts w:ascii="Arial" w:eastAsia="Cambria" w:hAnsi="Arial" w:cs="Arial"/>
          <w:sz w:val="26"/>
          <w:szCs w:val="26"/>
        </w:rPr>
        <w:t>Ce que doit alors faire la Terre pour retrouver l'équilibre</w:t>
      </w:r>
    </w:p>
    <w:p w14:paraId="083F138A" w14:textId="53133E1B" w:rsidR="003653C3" w:rsidRPr="00202216" w:rsidRDefault="008B3B52" w:rsidP="003653C3">
      <w:pPr>
        <w:pStyle w:val="Paragraphedeliste"/>
        <w:numPr>
          <w:ilvl w:val="0"/>
          <w:numId w:val="2"/>
        </w:numPr>
        <w:jc w:val="both"/>
        <w:rPr>
          <w:rFonts w:ascii="Arial" w:eastAsia="Cambria" w:hAnsi="Arial" w:cs="Arial"/>
          <w:sz w:val="26"/>
          <w:szCs w:val="26"/>
        </w:rPr>
      </w:pPr>
      <w:r w:rsidRPr="00202216">
        <w:rPr>
          <w:rFonts w:ascii="Arial" w:eastAsia="Cambria" w:hAnsi="Arial" w:cs="Arial"/>
          <w:sz w:val="26"/>
          <w:szCs w:val="26"/>
        </w:rPr>
        <w:t xml:space="preserve">Identifier un argument dans la vidéo et un argument sur l’animation qui permettent de répondre </w:t>
      </w:r>
      <w:r w:rsidR="00202216">
        <w:rPr>
          <w:rFonts w:ascii="Arial" w:eastAsia="Cambria" w:hAnsi="Arial" w:cs="Arial"/>
          <w:sz w:val="26"/>
          <w:szCs w:val="26"/>
        </w:rPr>
        <w:t>à l’objectif de l’activité</w:t>
      </w:r>
    </w:p>
    <w:sectPr w:rsidR="003653C3" w:rsidRPr="00202216" w:rsidSect="00AA4B5B">
      <w:headerReference w:type="first" r:id="rId10"/>
      <w:pgSz w:w="11906" w:h="16838"/>
      <w:pgMar w:top="567" w:right="567" w:bottom="56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7D9D" w14:textId="77777777" w:rsidR="002E70E9" w:rsidRDefault="002E70E9" w:rsidP="0044254F">
      <w:pPr>
        <w:spacing w:after="0" w:line="240" w:lineRule="auto"/>
      </w:pPr>
      <w:r>
        <w:separator/>
      </w:r>
    </w:p>
  </w:endnote>
  <w:endnote w:type="continuationSeparator" w:id="0">
    <w:p w14:paraId="78B96D37" w14:textId="77777777" w:rsidR="002E70E9" w:rsidRDefault="002E70E9" w:rsidP="0044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7548" w14:textId="77777777" w:rsidR="002E70E9" w:rsidRDefault="002E70E9" w:rsidP="0044254F">
      <w:pPr>
        <w:spacing w:after="0" w:line="240" w:lineRule="auto"/>
      </w:pPr>
      <w:r>
        <w:separator/>
      </w:r>
    </w:p>
  </w:footnote>
  <w:footnote w:type="continuationSeparator" w:id="0">
    <w:p w14:paraId="14B99173" w14:textId="77777777" w:rsidR="002E70E9" w:rsidRDefault="002E70E9" w:rsidP="0044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2F23" w14:textId="75426078" w:rsidR="0044254F" w:rsidRPr="0044254F" w:rsidRDefault="0044254F" w:rsidP="00D767BF">
    <w:pPr>
      <w:pStyle w:val="En-tte"/>
      <w:tabs>
        <w:tab w:val="clear" w:pos="9072"/>
        <w:tab w:val="right" w:pos="10772"/>
      </w:tabs>
      <w:rPr>
        <w:rFonts w:asciiTheme="majorHAnsi" w:hAnsiTheme="majorHAnsi"/>
        <w:i/>
        <w:sz w:val="24"/>
      </w:rPr>
    </w:pPr>
    <w:r>
      <w:rPr>
        <w:rFonts w:asciiTheme="majorHAnsi" w:hAnsiTheme="majorHAnsi"/>
        <w:i/>
        <w:sz w:val="24"/>
      </w:rPr>
      <w:t xml:space="preserve">Thème : </w:t>
    </w:r>
    <w:r w:rsidR="003653C3">
      <w:rPr>
        <w:rFonts w:asciiTheme="majorHAnsi" w:hAnsiTheme="majorHAnsi"/>
        <w:i/>
        <w:sz w:val="24"/>
      </w:rPr>
      <w:t>Sciences, climat et société</w:t>
    </w:r>
    <w:r w:rsidR="00D767BF">
      <w:rPr>
        <w:rFonts w:asciiTheme="majorHAnsi" w:hAnsiTheme="majorHAnsi"/>
        <w:i/>
        <w:sz w:val="24"/>
      </w:rPr>
      <w:tab/>
    </w:r>
    <w:r w:rsidR="00D767BF">
      <w:rPr>
        <w:rFonts w:asciiTheme="majorHAnsi" w:hAnsiTheme="majorHAnsi"/>
        <w:i/>
        <w:sz w:val="24"/>
      </w:rPr>
      <w:tab/>
      <w:t>Partie 3 : Les modèles climatiques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35F"/>
    <w:multiLevelType w:val="multilevel"/>
    <w:tmpl w:val="024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5056F2"/>
    <w:multiLevelType w:val="hybridMultilevel"/>
    <w:tmpl w:val="DA58E1D6"/>
    <w:lvl w:ilvl="0" w:tplc="712074B8">
      <w:start w:val="1"/>
      <w:numFmt w:val="decimal"/>
      <w:lvlText w:val="%1."/>
      <w:lvlJc w:val="left"/>
      <w:pPr>
        <w:ind w:left="720" w:hanging="360"/>
      </w:pPr>
    </w:lvl>
    <w:lvl w:ilvl="1" w:tplc="151E9676">
      <w:start w:val="1"/>
      <w:numFmt w:val="lowerLetter"/>
      <w:lvlText w:val="%2."/>
      <w:lvlJc w:val="left"/>
      <w:pPr>
        <w:ind w:left="1440" w:hanging="360"/>
      </w:pPr>
    </w:lvl>
    <w:lvl w:ilvl="2" w:tplc="9A30A122">
      <w:start w:val="1"/>
      <w:numFmt w:val="lowerRoman"/>
      <w:lvlText w:val="%3."/>
      <w:lvlJc w:val="right"/>
      <w:pPr>
        <w:ind w:left="2160" w:hanging="180"/>
      </w:pPr>
    </w:lvl>
    <w:lvl w:ilvl="3" w:tplc="1B6C4ACC">
      <w:start w:val="1"/>
      <w:numFmt w:val="decimal"/>
      <w:lvlText w:val="%4."/>
      <w:lvlJc w:val="left"/>
      <w:pPr>
        <w:ind w:left="2880" w:hanging="360"/>
      </w:pPr>
    </w:lvl>
    <w:lvl w:ilvl="4" w:tplc="F2AAE64A">
      <w:start w:val="1"/>
      <w:numFmt w:val="lowerLetter"/>
      <w:lvlText w:val="%5."/>
      <w:lvlJc w:val="left"/>
      <w:pPr>
        <w:ind w:left="3600" w:hanging="360"/>
      </w:pPr>
    </w:lvl>
    <w:lvl w:ilvl="5" w:tplc="6BD08900">
      <w:start w:val="1"/>
      <w:numFmt w:val="lowerRoman"/>
      <w:lvlText w:val="%6."/>
      <w:lvlJc w:val="right"/>
      <w:pPr>
        <w:ind w:left="4320" w:hanging="180"/>
      </w:pPr>
    </w:lvl>
    <w:lvl w:ilvl="6" w:tplc="46A47E7A">
      <w:start w:val="1"/>
      <w:numFmt w:val="decimal"/>
      <w:lvlText w:val="%7."/>
      <w:lvlJc w:val="left"/>
      <w:pPr>
        <w:ind w:left="5040" w:hanging="360"/>
      </w:pPr>
    </w:lvl>
    <w:lvl w:ilvl="7" w:tplc="90DEFE6A">
      <w:start w:val="1"/>
      <w:numFmt w:val="lowerLetter"/>
      <w:lvlText w:val="%8."/>
      <w:lvlJc w:val="left"/>
      <w:pPr>
        <w:ind w:left="5760" w:hanging="360"/>
      </w:pPr>
    </w:lvl>
    <w:lvl w:ilvl="8" w:tplc="F5126DAC">
      <w:start w:val="1"/>
      <w:numFmt w:val="lowerRoman"/>
      <w:lvlText w:val="%9."/>
      <w:lvlJc w:val="right"/>
      <w:pPr>
        <w:ind w:left="6480" w:hanging="180"/>
      </w:pPr>
    </w:lvl>
  </w:abstractNum>
  <w:abstractNum w:abstractNumId="3" w15:restartNumberingAfterBreak="0">
    <w:nsid w:val="39510F56"/>
    <w:multiLevelType w:val="multilevel"/>
    <w:tmpl w:val="F428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015EF9"/>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73E82E4"/>
    <w:multiLevelType w:val="hybridMultilevel"/>
    <w:tmpl w:val="4FCA6E86"/>
    <w:lvl w:ilvl="0" w:tplc="9FD8C9EC">
      <w:start w:val="2"/>
      <w:numFmt w:val="decimal"/>
      <w:lvlText w:val="%1."/>
      <w:lvlJc w:val="left"/>
      <w:pPr>
        <w:ind w:left="720" w:hanging="360"/>
      </w:pPr>
    </w:lvl>
    <w:lvl w:ilvl="1" w:tplc="1F6CF094">
      <w:start w:val="1"/>
      <w:numFmt w:val="lowerLetter"/>
      <w:lvlText w:val="%2."/>
      <w:lvlJc w:val="left"/>
      <w:pPr>
        <w:ind w:left="1440" w:hanging="360"/>
      </w:pPr>
    </w:lvl>
    <w:lvl w:ilvl="2" w:tplc="11C8A898">
      <w:start w:val="1"/>
      <w:numFmt w:val="lowerRoman"/>
      <w:lvlText w:val="%3."/>
      <w:lvlJc w:val="right"/>
      <w:pPr>
        <w:ind w:left="2160" w:hanging="180"/>
      </w:pPr>
    </w:lvl>
    <w:lvl w:ilvl="3" w:tplc="5D0AA338">
      <w:start w:val="1"/>
      <w:numFmt w:val="decimal"/>
      <w:lvlText w:val="%4."/>
      <w:lvlJc w:val="left"/>
      <w:pPr>
        <w:ind w:left="2880" w:hanging="360"/>
      </w:pPr>
    </w:lvl>
    <w:lvl w:ilvl="4" w:tplc="19B0C516">
      <w:start w:val="1"/>
      <w:numFmt w:val="lowerLetter"/>
      <w:lvlText w:val="%5."/>
      <w:lvlJc w:val="left"/>
      <w:pPr>
        <w:ind w:left="3600" w:hanging="360"/>
      </w:pPr>
    </w:lvl>
    <w:lvl w:ilvl="5" w:tplc="69427540">
      <w:start w:val="1"/>
      <w:numFmt w:val="lowerRoman"/>
      <w:lvlText w:val="%6."/>
      <w:lvlJc w:val="right"/>
      <w:pPr>
        <w:ind w:left="4320" w:hanging="180"/>
      </w:pPr>
    </w:lvl>
    <w:lvl w:ilvl="6" w:tplc="76005AA2">
      <w:start w:val="1"/>
      <w:numFmt w:val="decimal"/>
      <w:lvlText w:val="%7."/>
      <w:lvlJc w:val="left"/>
      <w:pPr>
        <w:ind w:left="5040" w:hanging="360"/>
      </w:pPr>
    </w:lvl>
    <w:lvl w:ilvl="7" w:tplc="5364805A">
      <w:start w:val="1"/>
      <w:numFmt w:val="lowerLetter"/>
      <w:lvlText w:val="%8."/>
      <w:lvlJc w:val="left"/>
      <w:pPr>
        <w:ind w:left="5760" w:hanging="360"/>
      </w:pPr>
    </w:lvl>
    <w:lvl w:ilvl="8" w:tplc="98102E24">
      <w:start w:val="1"/>
      <w:numFmt w:val="lowerRoman"/>
      <w:lvlText w:val="%9."/>
      <w:lvlJc w:val="right"/>
      <w:pPr>
        <w:ind w:left="6480" w:hanging="180"/>
      </w:pPr>
    </w:lvl>
  </w:abstractNum>
  <w:abstractNum w:abstractNumId="6" w15:restartNumberingAfterBreak="0">
    <w:nsid w:val="7F897936"/>
    <w:multiLevelType w:val="hybridMultilevel"/>
    <w:tmpl w:val="C35A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8284564">
    <w:abstractNumId w:val="5"/>
  </w:num>
  <w:num w:numId="2" w16cid:durableId="1996298652">
    <w:abstractNumId w:val="2"/>
  </w:num>
  <w:num w:numId="3" w16cid:durableId="897715306">
    <w:abstractNumId w:val="1"/>
  </w:num>
  <w:num w:numId="4" w16cid:durableId="810707087">
    <w:abstractNumId w:val="6"/>
  </w:num>
  <w:num w:numId="5" w16cid:durableId="841509498">
    <w:abstractNumId w:val="4"/>
  </w:num>
  <w:num w:numId="6" w16cid:durableId="208420784">
    <w:abstractNumId w:val="0"/>
  </w:num>
  <w:num w:numId="7" w16cid:durableId="208937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C0A"/>
    <w:rsid w:val="00084BC8"/>
    <w:rsid w:val="000E538C"/>
    <w:rsid w:val="00122C3E"/>
    <w:rsid w:val="00163095"/>
    <w:rsid w:val="001E52D4"/>
    <w:rsid w:val="00202216"/>
    <w:rsid w:val="00217EC5"/>
    <w:rsid w:val="002953B5"/>
    <w:rsid w:val="002D2F86"/>
    <w:rsid w:val="002E70E9"/>
    <w:rsid w:val="00305238"/>
    <w:rsid w:val="00310A3C"/>
    <w:rsid w:val="003653C3"/>
    <w:rsid w:val="003B23B8"/>
    <w:rsid w:val="0044254F"/>
    <w:rsid w:val="00452E14"/>
    <w:rsid w:val="004F0274"/>
    <w:rsid w:val="00506B04"/>
    <w:rsid w:val="005346FD"/>
    <w:rsid w:val="0057066F"/>
    <w:rsid w:val="006046F9"/>
    <w:rsid w:val="006829BC"/>
    <w:rsid w:val="006C15B7"/>
    <w:rsid w:val="00710074"/>
    <w:rsid w:val="00722071"/>
    <w:rsid w:val="00764DD1"/>
    <w:rsid w:val="007A25B1"/>
    <w:rsid w:val="0080333A"/>
    <w:rsid w:val="0080491B"/>
    <w:rsid w:val="00860EBC"/>
    <w:rsid w:val="008B3B52"/>
    <w:rsid w:val="009369CC"/>
    <w:rsid w:val="009F16F7"/>
    <w:rsid w:val="00AA4B5B"/>
    <w:rsid w:val="00AF5238"/>
    <w:rsid w:val="00B56D10"/>
    <w:rsid w:val="00B926A1"/>
    <w:rsid w:val="00CD3337"/>
    <w:rsid w:val="00CD4EB3"/>
    <w:rsid w:val="00D23226"/>
    <w:rsid w:val="00D767BF"/>
    <w:rsid w:val="00E0211D"/>
    <w:rsid w:val="00E27497"/>
    <w:rsid w:val="00E5126B"/>
    <w:rsid w:val="00E67B33"/>
    <w:rsid w:val="00E85981"/>
    <w:rsid w:val="00EA5564"/>
    <w:rsid w:val="00F07DFE"/>
    <w:rsid w:val="00F16C0A"/>
    <w:rsid w:val="00F321F8"/>
    <w:rsid w:val="00FD33A0"/>
    <w:rsid w:val="7E520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567B"/>
  <w15:docId w15:val="{88E4015F-C679-4C63-9847-7F0D4E12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F0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 w:type="character" w:styleId="Lienhypertexte">
    <w:name w:val="Hyperlink"/>
    <w:basedOn w:val="Policepardfaut"/>
    <w:uiPriority w:val="99"/>
    <w:unhideWhenUsed/>
    <w:rsid w:val="00163095"/>
    <w:rPr>
      <w:color w:val="0000FF"/>
      <w:u w:val="single"/>
    </w:rPr>
  </w:style>
  <w:style w:type="character" w:customStyle="1" w:styleId="romain">
    <w:name w:val="romain"/>
    <w:basedOn w:val="Policepardfaut"/>
    <w:rsid w:val="00163095"/>
  </w:style>
  <w:style w:type="paragraph" w:styleId="NormalWeb">
    <w:name w:val="Normal (Web)"/>
    <w:basedOn w:val="Normal"/>
    <w:uiPriority w:val="99"/>
    <w:semiHidden/>
    <w:unhideWhenUsed/>
    <w:rsid w:val="00AF5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F0274"/>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F321F8"/>
    <w:rPr>
      <w:color w:val="605E5C"/>
      <w:shd w:val="clear" w:color="auto" w:fill="E1DFDD"/>
    </w:rPr>
  </w:style>
  <w:style w:type="character" w:styleId="Lienhypertextesuivivisit">
    <w:name w:val="FollowedHyperlink"/>
    <w:basedOn w:val="Policepardfaut"/>
    <w:uiPriority w:val="99"/>
    <w:semiHidden/>
    <w:unhideWhenUsed/>
    <w:rsid w:val="000E53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066224">
      <w:bodyDiv w:val="1"/>
      <w:marLeft w:val="0"/>
      <w:marRight w:val="0"/>
      <w:marTop w:val="0"/>
      <w:marBottom w:val="0"/>
      <w:divBdr>
        <w:top w:val="none" w:sz="0" w:space="0" w:color="auto"/>
        <w:left w:val="none" w:sz="0" w:space="0" w:color="auto"/>
        <w:bottom w:val="none" w:sz="0" w:space="0" w:color="auto"/>
        <w:right w:val="none" w:sz="0" w:space="0" w:color="auto"/>
      </w:divBdr>
    </w:div>
    <w:div w:id="11034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models.uchicago.edu/modtran/" TargetMode="External"/><Relationship Id="rId3" Type="http://schemas.openxmlformats.org/officeDocument/2006/relationships/settings" Target="settings.xml"/><Relationship Id="rId7" Type="http://schemas.openxmlformats.org/officeDocument/2006/relationships/hyperlink" Target="https://climatemodels.uchicago.edu/modtr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144</Words>
  <Characters>792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16</cp:revision>
  <cp:lastPrinted>2024-06-20T07:11:00Z</cp:lastPrinted>
  <dcterms:created xsi:type="dcterms:W3CDTF">2023-08-28T11:51:00Z</dcterms:created>
  <dcterms:modified xsi:type="dcterms:W3CDTF">2025-08-22T07:52:00Z</dcterms:modified>
</cp:coreProperties>
</file>