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67A3F" w14:textId="53AA41A9" w:rsidR="00B0242F" w:rsidRPr="00DE5884" w:rsidRDefault="00B0242F" w:rsidP="00B0242F">
      <w:pPr>
        <w:spacing w:after="120" w:line="240" w:lineRule="auto"/>
        <w:jc w:val="both"/>
        <w:rPr>
          <w:rFonts w:ascii="Cambria" w:hAnsi="Cambria" w:cs="Arial"/>
          <w:b/>
          <w:bCs/>
          <w:sz w:val="28"/>
          <w:szCs w:val="28"/>
          <w:u w:val="single"/>
        </w:rPr>
      </w:pPr>
      <w:r w:rsidRPr="00135A22">
        <w:rPr>
          <w:rFonts w:ascii="Cambria" w:hAnsi="Cambria" w:cs="Arial"/>
          <w:b/>
          <w:bCs/>
          <w:sz w:val="28"/>
          <w:szCs w:val="28"/>
          <w:u w:val="single"/>
        </w:rPr>
        <w:t>Ex</w:t>
      </w:r>
      <w:r>
        <w:rPr>
          <w:rFonts w:ascii="Cambria" w:hAnsi="Cambria" w:cs="Arial"/>
          <w:b/>
          <w:bCs/>
          <w:sz w:val="28"/>
          <w:szCs w:val="28"/>
          <w:u w:val="single"/>
        </w:rPr>
        <w:t>ercice</w:t>
      </w:r>
      <w:r w:rsidR="00DE5884">
        <w:rPr>
          <w:rFonts w:ascii="Cambria" w:hAnsi="Cambria" w:cs="Arial"/>
          <w:b/>
          <w:bCs/>
          <w:sz w:val="28"/>
          <w:szCs w:val="28"/>
          <w:u w:val="single"/>
        </w:rPr>
        <w:t xml:space="preserve"> d’application de la loi de Kohlrasuch</w:t>
      </w:r>
    </w:p>
    <w:p w14:paraId="3D0B0207" w14:textId="74C38247" w:rsidR="00B0242F" w:rsidRPr="00DE5884" w:rsidRDefault="00B0242F" w:rsidP="00B0242F">
      <w:p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 w:rsidRPr="00DE5884">
        <w:rPr>
          <w:rFonts w:ascii="Cambria" w:hAnsi="Cambria" w:cs="Arial"/>
          <w:sz w:val="28"/>
          <w:szCs w:val="28"/>
        </w:rPr>
        <w:t xml:space="preserve">Lors d’un TP, on prépare une solution en dissolvant dans une fiole jaugée </w:t>
      </w:r>
      <w:r w:rsidR="00DE5884" w:rsidRPr="00DE5884">
        <w:rPr>
          <w:rFonts w:ascii="Cambria" w:hAnsi="Cambria" w:cs="Arial"/>
          <w:sz w:val="28"/>
          <w:szCs w:val="28"/>
        </w:rPr>
        <w:t>6,7.10</w:t>
      </w:r>
      <w:r w:rsidR="00DE5884" w:rsidRPr="00DE5884">
        <w:rPr>
          <w:rFonts w:ascii="Cambria" w:hAnsi="Cambria" w:cs="Arial"/>
          <w:sz w:val="28"/>
          <w:szCs w:val="28"/>
          <w:vertAlign w:val="superscript"/>
        </w:rPr>
        <w:t>‒2</w:t>
      </w:r>
      <w:r w:rsidR="00DE5884" w:rsidRPr="00DE5884">
        <w:rPr>
          <w:rFonts w:ascii="Cambria" w:hAnsi="Cambria" w:cs="Arial"/>
          <w:sz w:val="28"/>
          <w:szCs w:val="28"/>
        </w:rPr>
        <w:t xml:space="preserve"> mol</w:t>
      </w:r>
      <w:r w:rsidRPr="00DE5884">
        <w:rPr>
          <w:rFonts w:ascii="Cambria" w:hAnsi="Cambria" w:cs="Arial"/>
          <w:sz w:val="28"/>
          <w:szCs w:val="28"/>
        </w:rPr>
        <w:t xml:space="preserve"> de chlorure de potassium (KCl</w:t>
      </w:r>
      <w:r w:rsidRPr="00DE5884">
        <w:rPr>
          <w:rFonts w:ascii="Cambria" w:hAnsi="Cambria" w:cs="Arial"/>
          <w:sz w:val="28"/>
          <w:szCs w:val="28"/>
          <w:vertAlign w:val="subscript"/>
        </w:rPr>
        <w:t>(s)</w:t>
      </w:r>
      <w:r w:rsidRPr="00DE5884">
        <w:rPr>
          <w:rFonts w:ascii="Cambria" w:hAnsi="Cambria" w:cs="Arial"/>
          <w:sz w:val="28"/>
          <w:szCs w:val="28"/>
        </w:rPr>
        <w:t xml:space="preserve">) et </w:t>
      </w:r>
      <w:r w:rsidR="00DE5884" w:rsidRPr="00DE5884">
        <w:rPr>
          <w:rFonts w:ascii="Cambria" w:hAnsi="Cambria" w:cs="Arial"/>
          <w:sz w:val="28"/>
          <w:szCs w:val="28"/>
        </w:rPr>
        <w:t>1,4.10</w:t>
      </w:r>
      <w:r w:rsidR="00DE5884" w:rsidRPr="00DE5884">
        <w:rPr>
          <w:rFonts w:ascii="Cambria" w:hAnsi="Cambria" w:cs="Arial"/>
          <w:sz w:val="28"/>
          <w:szCs w:val="28"/>
          <w:vertAlign w:val="superscript"/>
        </w:rPr>
        <w:t>‒2</w:t>
      </w:r>
      <w:r w:rsidR="00DE5884" w:rsidRPr="00DE5884">
        <w:rPr>
          <w:rFonts w:ascii="Cambria" w:hAnsi="Cambria" w:cs="Arial"/>
          <w:sz w:val="28"/>
          <w:szCs w:val="28"/>
        </w:rPr>
        <w:t xml:space="preserve"> mol</w:t>
      </w:r>
      <w:r w:rsidRPr="00DE5884">
        <w:rPr>
          <w:rFonts w:ascii="Cambria" w:hAnsi="Cambria" w:cs="Arial"/>
          <w:sz w:val="28"/>
          <w:szCs w:val="28"/>
        </w:rPr>
        <w:t xml:space="preserve"> de sulfate de sodium (Na</w:t>
      </w:r>
      <w:r w:rsidRPr="00DE5884">
        <w:rPr>
          <w:rFonts w:ascii="Cambria" w:hAnsi="Cambria" w:cs="Arial"/>
          <w:sz w:val="28"/>
          <w:szCs w:val="28"/>
          <w:vertAlign w:val="subscript"/>
        </w:rPr>
        <w:t>2</w:t>
      </w:r>
      <w:r w:rsidRPr="00DE5884">
        <w:rPr>
          <w:rFonts w:ascii="Cambria" w:hAnsi="Cambria" w:cs="Arial"/>
          <w:sz w:val="28"/>
          <w:szCs w:val="28"/>
        </w:rPr>
        <w:t>SO</w:t>
      </w:r>
      <w:r w:rsidRPr="00DE5884">
        <w:rPr>
          <w:rFonts w:ascii="Cambria" w:hAnsi="Cambria" w:cs="Arial"/>
          <w:sz w:val="28"/>
          <w:szCs w:val="28"/>
          <w:vertAlign w:val="subscript"/>
        </w:rPr>
        <w:t>4(s)</w:t>
      </w:r>
      <w:r w:rsidRPr="00DE5884">
        <w:rPr>
          <w:rFonts w:ascii="Cambria" w:hAnsi="Cambria" w:cs="Arial"/>
          <w:sz w:val="28"/>
          <w:szCs w:val="28"/>
        </w:rPr>
        <w:t>)</w:t>
      </w:r>
      <w:r w:rsidR="00DE5884" w:rsidRPr="00DE5884">
        <w:rPr>
          <w:rFonts w:ascii="Cambria" w:hAnsi="Cambria" w:cs="Arial"/>
          <w:sz w:val="28"/>
          <w:szCs w:val="28"/>
        </w:rPr>
        <w:t>. La fiole, d’un volume égal à 2,0L est complétée avec de l’eau distillée. Aucune réaction n’a lieu entre les espèces présentes dans la fiole.</w:t>
      </w:r>
    </w:p>
    <w:p w14:paraId="5D93E355" w14:textId="7394A8F5" w:rsidR="00DE5884" w:rsidRDefault="00DE5884" w:rsidP="00DE5884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 w:rsidRPr="00DE5884">
        <w:rPr>
          <w:rFonts w:ascii="Cambria" w:hAnsi="Cambria" w:cs="Arial"/>
          <w:sz w:val="28"/>
          <w:szCs w:val="28"/>
        </w:rPr>
        <w:t>On appelle C</w:t>
      </w:r>
      <w:r w:rsidRPr="00DE5884">
        <w:rPr>
          <w:rFonts w:ascii="Cambria" w:hAnsi="Cambria" w:cs="Arial"/>
          <w:sz w:val="28"/>
          <w:szCs w:val="28"/>
          <w:vertAlign w:val="subscript"/>
        </w:rPr>
        <w:t>1</w:t>
      </w:r>
      <w:r w:rsidRPr="00DE5884">
        <w:rPr>
          <w:rFonts w:ascii="Cambria" w:hAnsi="Cambria" w:cs="Arial"/>
          <w:sz w:val="28"/>
          <w:szCs w:val="28"/>
        </w:rPr>
        <w:t xml:space="preserve"> la concentration en soluté apporté pour KCl et C</w:t>
      </w:r>
      <w:r w:rsidRPr="00DE5884">
        <w:rPr>
          <w:rFonts w:ascii="Cambria" w:hAnsi="Cambria" w:cs="Arial"/>
          <w:sz w:val="28"/>
          <w:szCs w:val="28"/>
          <w:vertAlign w:val="subscript"/>
        </w:rPr>
        <w:t>2</w:t>
      </w:r>
      <w:r w:rsidRPr="00DE5884">
        <w:rPr>
          <w:rFonts w:ascii="Cambria" w:hAnsi="Cambria" w:cs="Arial"/>
          <w:sz w:val="28"/>
          <w:szCs w:val="28"/>
        </w:rPr>
        <w:t xml:space="preserve"> la concentration </w:t>
      </w:r>
      <w:r>
        <w:rPr>
          <w:rFonts w:ascii="Cambria" w:hAnsi="Cambria" w:cs="Arial"/>
          <w:sz w:val="28"/>
          <w:szCs w:val="28"/>
        </w:rPr>
        <w:t>en soluté apporté pour Na</w:t>
      </w:r>
      <w:r>
        <w:rPr>
          <w:rFonts w:ascii="Cambria" w:hAnsi="Cambria" w:cs="Arial"/>
          <w:sz w:val="28"/>
          <w:szCs w:val="28"/>
          <w:vertAlign w:val="subscript"/>
        </w:rPr>
        <w:t>2</w:t>
      </w:r>
      <w:r>
        <w:rPr>
          <w:rFonts w:ascii="Cambria" w:hAnsi="Cambria" w:cs="Arial"/>
          <w:sz w:val="28"/>
          <w:szCs w:val="28"/>
        </w:rPr>
        <w:t>SO</w:t>
      </w:r>
      <w:r>
        <w:rPr>
          <w:rFonts w:ascii="Cambria" w:hAnsi="Cambria" w:cs="Arial"/>
          <w:sz w:val="28"/>
          <w:szCs w:val="28"/>
          <w:vertAlign w:val="subscript"/>
        </w:rPr>
        <w:t>4</w:t>
      </w:r>
      <w:r>
        <w:rPr>
          <w:rFonts w:ascii="Cambria" w:hAnsi="Cambria" w:cs="Arial"/>
          <w:sz w:val="28"/>
          <w:szCs w:val="28"/>
        </w:rPr>
        <w:t>. Calculer C</w:t>
      </w:r>
      <w:r>
        <w:rPr>
          <w:rFonts w:ascii="Cambria" w:hAnsi="Cambria" w:cs="Arial"/>
          <w:sz w:val="28"/>
          <w:szCs w:val="28"/>
          <w:vertAlign w:val="subscript"/>
        </w:rPr>
        <w:t>1</w:t>
      </w:r>
      <w:r>
        <w:rPr>
          <w:rFonts w:ascii="Cambria" w:hAnsi="Cambria" w:cs="Arial"/>
          <w:sz w:val="28"/>
          <w:szCs w:val="28"/>
        </w:rPr>
        <w:t xml:space="preserve"> et C</w:t>
      </w:r>
      <w:r>
        <w:rPr>
          <w:rFonts w:ascii="Cambria" w:hAnsi="Cambria" w:cs="Arial"/>
          <w:sz w:val="28"/>
          <w:szCs w:val="28"/>
          <w:vertAlign w:val="subscript"/>
        </w:rPr>
        <w:t>2</w:t>
      </w:r>
      <w:r>
        <w:rPr>
          <w:rFonts w:ascii="Cambria" w:hAnsi="Cambria" w:cs="Arial"/>
          <w:sz w:val="28"/>
          <w:szCs w:val="28"/>
        </w:rPr>
        <w:t xml:space="preserve"> en mol.m</w:t>
      </w:r>
      <w:r>
        <w:rPr>
          <w:rFonts w:ascii="Cambria" w:hAnsi="Cambria" w:cs="Arial"/>
          <w:sz w:val="28"/>
          <w:szCs w:val="28"/>
          <w:vertAlign w:val="superscript"/>
        </w:rPr>
        <w:t>‒3</w:t>
      </w:r>
      <w:r>
        <w:rPr>
          <w:rFonts w:ascii="Cambria" w:hAnsi="Cambria" w:cs="Arial"/>
          <w:sz w:val="28"/>
          <w:szCs w:val="28"/>
        </w:rPr>
        <w:t>.</w:t>
      </w:r>
    </w:p>
    <w:p w14:paraId="057A8DF6" w14:textId="066B0180" w:rsidR="00DE5884" w:rsidRDefault="00DE5884" w:rsidP="00DE5884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Ecrire les équations de dissolution des deux solides (décomposition de chaque solide en ions)</w:t>
      </w:r>
    </w:p>
    <w:p w14:paraId="778C69E8" w14:textId="5286DDCF" w:rsidR="00DE5884" w:rsidRDefault="00DE5884" w:rsidP="00DE5884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Exprimer alors la conductivité de la solution en utilisant la loi de Kohlrausch.</w:t>
      </w:r>
    </w:p>
    <w:p w14:paraId="3F4700BC" w14:textId="1C38B822" w:rsidR="00DE5884" w:rsidRPr="00DE5884" w:rsidRDefault="00DE5884" w:rsidP="00DE5884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Calculer la conductivité (attention au piège).</w:t>
      </w:r>
    </w:p>
    <w:p w14:paraId="206E546A" w14:textId="6385CD63" w:rsidR="003B0010" w:rsidRDefault="003B0010" w:rsidP="00EE2D98">
      <w:p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Données :</w:t>
      </w:r>
      <w:r w:rsidR="004F24BC">
        <w:rPr>
          <w:rFonts w:ascii="Cambria" w:hAnsi="Cambria" w:cs="Arial"/>
          <w:sz w:val="28"/>
          <w:szCs w:val="28"/>
        </w:rPr>
        <w:t xml:space="preserve"> Conductivités molaires en mS.m</w:t>
      </w:r>
      <w:r w:rsidR="004F24BC">
        <w:rPr>
          <w:rFonts w:ascii="Cambria" w:hAnsi="Cambria" w:cs="Arial"/>
          <w:sz w:val="28"/>
          <w:szCs w:val="28"/>
          <w:vertAlign w:val="superscript"/>
        </w:rPr>
        <w:t>2</w:t>
      </w:r>
      <w:r w:rsidR="004F24BC">
        <w:rPr>
          <w:rFonts w:ascii="Cambria" w:hAnsi="Cambria" w:cs="Arial"/>
          <w:sz w:val="28"/>
          <w:szCs w:val="28"/>
        </w:rPr>
        <w:t>.mol</w:t>
      </w:r>
      <w:r w:rsidR="004F24BC">
        <w:rPr>
          <w:rFonts w:ascii="Cambria" w:hAnsi="Cambria" w:cs="Arial"/>
          <w:sz w:val="28"/>
          <w:szCs w:val="28"/>
          <w:vertAlign w:val="superscript"/>
        </w:rPr>
        <w:t>‒1</w:t>
      </w:r>
      <w:r>
        <w:rPr>
          <w:rFonts w:ascii="Cambria" w:hAnsi="Cambria" w:cs="Arial"/>
          <w:sz w:val="28"/>
          <w:szCs w:val="28"/>
        </w:rPr>
        <w:t xml:space="preserve"> </w:t>
      </w:r>
    </w:p>
    <w:p w14:paraId="5BD98DB3" w14:textId="65380A89" w:rsidR="003B0010" w:rsidRPr="003B0010" w:rsidRDefault="003B0010" w:rsidP="00EE2D98">
      <w:pPr>
        <w:spacing w:after="120" w:line="240" w:lineRule="auto"/>
        <w:jc w:val="both"/>
        <w:rPr>
          <w:rFonts w:ascii="Cambria" w:hAnsi="Cambria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λ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r>
            <w:rPr>
              <w:rFonts w:ascii="Cambria Math" w:hAnsi="Cambria Math" w:cs="Arial"/>
              <w:sz w:val="28"/>
              <w:szCs w:val="28"/>
            </w:rPr>
            <m:t>7,4 ;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λ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Cl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</m:t>
                  </m:r>
                </m:sup>
              </m:sSup>
            </m:sub>
          </m:sSub>
          <m:r>
            <w:rPr>
              <w:rFonts w:ascii="Cambria Math" w:hAnsi="Cambria Math" w:cs="Arial"/>
              <w:sz w:val="28"/>
              <w:szCs w:val="28"/>
            </w:rPr>
            <m:t xml:space="preserve">=7,6 ; 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λ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Na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 w:cs="Arial"/>
              <w:sz w:val="28"/>
              <w:szCs w:val="28"/>
            </w:rPr>
            <m:t>=5,0 ;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λ</m:t>
              </m:r>
            </m:e>
            <m:sub>
              <m:sSubSup>
                <m:sSub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SO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2-</m:t>
                  </m:r>
                </m:sup>
              </m:sSubSup>
            </m:sub>
          </m:sSub>
          <m:r>
            <w:rPr>
              <w:rFonts w:ascii="Cambria Math" w:hAnsi="Cambria Math" w:cs="Arial"/>
              <w:sz w:val="28"/>
              <w:szCs w:val="28"/>
            </w:rPr>
            <m:t>=16,0</m:t>
          </m:r>
        </m:oMath>
      </m:oMathPara>
    </w:p>
    <w:p w14:paraId="27360EC5" w14:textId="77777777" w:rsidR="00B0242F" w:rsidRDefault="00B0242F" w:rsidP="00EE2D98">
      <w:pPr>
        <w:spacing w:after="120" w:line="240" w:lineRule="auto"/>
        <w:jc w:val="both"/>
        <w:rPr>
          <w:rFonts w:ascii="Cambria" w:hAnsi="Cambria" w:cs="Arial"/>
          <w:b/>
          <w:bCs/>
          <w:sz w:val="28"/>
          <w:szCs w:val="28"/>
          <w:u w:val="single"/>
        </w:rPr>
      </w:pPr>
    </w:p>
    <w:p w14:paraId="6CF67E50" w14:textId="193958B6" w:rsidR="00DE5884" w:rsidRPr="00135A22" w:rsidRDefault="00135A22" w:rsidP="00EE2D98">
      <w:pPr>
        <w:spacing w:after="120" w:line="240" w:lineRule="auto"/>
        <w:jc w:val="both"/>
        <w:rPr>
          <w:rFonts w:ascii="Cambria" w:hAnsi="Cambria" w:cs="Arial"/>
          <w:b/>
          <w:bCs/>
          <w:sz w:val="28"/>
          <w:szCs w:val="28"/>
          <w:u w:val="single"/>
        </w:rPr>
      </w:pPr>
      <w:r w:rsidRPr="00135A22">
        <w:rPr>
          <w:rFonts w:ascii="Cambria" w:hAnsi="Cambria" w:cs="Arial"/>
          <w:b/>
          <w:bCs/>
          <w:sz w:val="28"/>
          <w:szCs w:val="28"/>
          <w:u w:val="single"/>
        </w:rPr>
        <w:t xml:space="preserve">Extrait </w:t>
      </w:r>
      <w:r w:rsidR="00B0242F">
        <w:rPr>
          <w:rFonts w:ascii="Cambria" w:hAnsi="Cambria" w:cs="Arial"/>
          <w:b/>
          <w:bCs/>
          <w:sz w:val="28"/>
          <w:szCs w:val="28"/>
          <w:u w:val="single"/>
        </w:rPr>
        <w:t>d’annale</w:t>
      </w:r>
      <w:r w:rsidRPr="00135A22">
        <w:rPr>
          <w:rFonts w:ascii="Cambria" w:hAnsi="Cambria" w:cs="Arial"/>
          <w:b/>
          <w:bCs/>
          <w:sz w:val="28"/>
          <w:szCs w:val="28"/>
          <w:u w:val="single"/>
        </w:rPr>
        <w:t xml:space="preserve"> </w:t>
      </w:r>
      <w:r w:rsidR="00DE5884">
        <w:rPr>
          <w:rFonts w:ascii="Cambria" w:hAnsi="Cambria" w:cs="Arial"/>
          <w:b/>
          <w:bCs/>
          <w:sz w:val="28"/>
          <w:szCs w:val="28"/>
          <w:u w:val="single"/>
        </w:rPr>
        <w:t>sur la loi de Kohlrausch</w:t>
      </w:r>
    </w:p>
    <w:p w14:paraId="35AD8C04" w14:textId="77777777" w:rsidR="00135A22" w:rsidRPr="00135A22" w:rsidRDefault="00DE7BCC" w:rsidP="00135A22">
      <w:pPr>
        <w:spacing w:after="0" w:line="240" w:lineRule="auto"/>
        <w:ind w:firstLine="708"/>
        <w:jc w:val="both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>On met en œuvre une méthode conductimétrique pour contrôler rapidement la teneur en acide</w:t>
      </w:r>
      <w:r w:rsidR="00F274EE" w:rsidRPr="00135A22">
        <w:rPr>
          <w:rFonts w:ascii="Cambria" w:hAnsi="Cambria" w:cs="Arial"/>
          <w:sz w:val="28"/>
          <w:szCs w:val="28"/>
        </w:rPr>
        <w:t xml:space="preserve"> </w:t>
      </w:r>
      <w:r w:rsidRPr="00135A22">
        <w:rPr>
          <w:rFonts w:ascii="Cambria" w:hAnsi="Cambria" w:cs="Arial"/>
          <w:sz w:val="28"/>
          <w:szCs w:val="28"/>
        </w:rPr>
        <w:t>formique</w:t>
      </w:r>
      <w:r w:rsidR="00135A22" w:rsidRPr="00135A22">
        <w:rPr>
          <w:rFonts w:ascii="Cambria" w:hAnsi="Cambria" w:cs="Arial"/>
          <w:sz w:val="28"/>
          <w:szCs w:val="28"/>
        </w:rPr>
        <w:t xml:space="preserve"> (HCOOH)</w:t>
      </w:r>
      <w:r w:rsidRPr="00135A22">
        <w:rPr>
          <w:rFonts w:ascii="Cambria" w:hAnsi="Cambria" w:cs="Arial"/>
          <w:sz w:val="28"/>
          <w:szCs w:val="28"/>
        </w:rPr>
        <w:t xml:space="preserve"> d’une solution aqueuse d’acide formique</w:t>
      </w:r>
      <w:r w:rsidR="00135A22" w:rsidRPr="00135A22">
        <w:rPr>
          <w:rFonts w:ascii="Cambria" w:hAnsi="Cambria" w:cs="Arial"/>
          <w:sz w:val="28"/>
          <w:szCs w:val="28"/>
        </w:rPr>
        <w:t xml:space="preserve">. A cet effet, on </w:t>
      </w:r>
      <w:r w:rsidRPr="00135A22">
        <w:rPr>
          <w:rFonts w:ascii="Cambria" w:hAnsi="Cambria" w:cs="Arial"/>
          <w:sz w:val="28"/>
          <w:szCs w:val="28"/>
        </w:rPr>
        <w:t xml:space="preserve">prélève un volume </w:t>
      </w:r>
      <w:r w:rsidR="00F274EE" w:rsidRPr="00135A22">
        <w:rPr>
          <w:rFonts w:ascii="Cambria" w:hAnsi="Cambria" w:cs="Arial"/>
          <w:i/>
          <w:iCs/>
          <w:sz w:val="28"/>
          <w:szCs w:val="28"/>
        </w:rPr>
        <w:t>V</w:t>
      </w:r>
      <w:r w:rsidRPr="00135A22">
        <w:rPr>
          <w:rFonts w:ascii="Cambria" w:hAnsi="Cambria" w:cs="Arial"/>
          <w:sz w:val="28"/>
          <w:szCs w:val="28"/>
          <w:vertAlign w:val="subscript"/>
        </w:rPr>
        <w:t>1</w:t>
      </w:r>
      <w:r w:rsidRPr="00135A22">
        <w:rPr>
          <w:rFonts w:ascii="Cambria" w:hAnsi="Cambria" w:cs="Arial"/>
          <w:sz w:val="28"/>
          <w:szCs w:val="28"/>
        </w:rPr>
        <w:t xml:space="preserve"> = 1,00 L </w:t>
      </w:r>
      <w:r w:rsidR="00135A22" w:rsidRPr="00135A22">
        <w:rPr>
          <w:rFonts w:ascii="Cambria" w:hAnsi="Cambria" w:cs="Arial"/>
          <w:sz w:val="28"/>
          <w:szCs w:val="28"/>
        </w:rPr>
        <w:t>d’une</w:t>
      </w:r>
      <w:r w:rsidRPr="00135A22">
        <w:rPr>
          <w:rFonts w:ascii="Cambria" w:hAnsi="Cambria" w:cs="Arial"/>
          <w:sz w:val="28"/>
          <w:szCs w:val="28"/>
        </w:rPr>
        <w:t xml:space="preserve"> solution S</w:t>
      </w:r>
      <w:r w:rsidRPr="00135A22">
        <w:rPr>
          <w:rFonts w:ascii="Cambria" w:hAnsi="Cambria" w:cs="Arial"/>
          <w:sz w:val="28"/>
          <w:szCs w:val="28"/>
          <w:vertAlign w:val="subscript"/>
        </w:rPr>
        <w:t>1</w:t>
      </w:r>
      <w:r w:rsidR="00135A22" w:rsidRPr="00135A22">
        <w:rPr>
          <w:rFonts w:ascii="Cambria" w:hAnsi="Cambria" w:cs="Arial"/>
          <w:sz w:val="28"/>
          <w:szCs w:val="28"/>
        </w:rPr>
        <w:t xml:space="preserve"> d’acide formique de concentration C</w:t>
      </w:r>
      <w:r w:rsidR="00135A22" w:rsidRPr="00135A22">
        <w:rPr>
          <w:rFonts w:ascii="Cambria" w:hAnsi="Cambria" w:cs="Arial"/>
          <w:sz w:val="28"/>
          <w:szCs w:val="28"/>
          <w:vertAlign w:val="subscript"/>
        </w:rPr>
        <w:t>1</w:t>
      </w:r>
      <w:r w:rsidRPr="00135A22">
        <w:rPr>
          <w:rFonts w:ascii="Cambria" w:hAnsi="Cambria" w:cs="Arial"/>
          <w:sz w:val="28"/>
          <w:szCs w:val="28"/>
        </w:rPr>
        <w:t>.</w:t>
      </w:r>
      <w:r w:rsidR="00135A22" w:rsidRPr="00135A22">
        <w:rPr>
          <w:rFonts w:ascii="Cambria" w:hAnsi="Cambria" w:cs="Arial"/>
          <w:sz w:val="28"/>
          <w:szCs w:val="28"/>
        </w:rPr>
        <w:t xml:space="preserve"> </w:t>
      </w:r>
      <w:r w:rsidRPr="00135A22">
        <w:rPr>
          <w:rFonts w:ascii="Cambria" w:hAnsi="Cambria" w:cs="Arial"/>
          <w:sz w:val="28"/>
          <w:szCs w:val="28"/>
        </w:rPr>
        <w:t xml:space="preserve">On réalise une mesure de la conductivité de </w:t>
      </w:r>
      <w:r w:rsidR="00135A22" w:rsidRPr="00135A22">
        <w:rPr>
          <w:rFonts w:ascii="Cambria" w:hAnsi="Cambria" w:cs="Arial"/>
          <w:sz w:val="28"/>
          <w:szCs w:val="28"/>
        </w:rPr>
        <w:t>cette</w:t>
      </w:r>
      <w:r w:rsidRPr="00135A22">
        <w:rPr>
          <w:rFonts w:ascii="Cambria" w:hAnsi="Cambria" w:cs="Arial"/>
          <w:sz w:val="28"/>
          <w:szCs w:val="28"/>
        </w:rPr>
        <w:t xml:space="preserve"> solution.</w:t>
      </w:r>
      <w:r w:rsidR="00135A22" w:rsidRPr="00135A22">
        <w:rPr>
          <w:rFonts w:ascii="Cambria" w:hAnsi="Cambria" w:cs="Arial"/>
          <w:sz w:val="28"/>
          <w:szCs w:val="28"/>
        </w:rPr>
        <w:t xml:space="preserve"> </w:t>
      </w:r>
    </w:p>
    <w:p w14:paraId="7AA35E9E" w14:textId="49DCC63A" w:rsidR="00DE7BCC" w:rsidRPr="00135A22" w:rsidRDefault="00135A22" w:rsidP="00135A22">
      <w:pPr>
        <w:spacing w:after="0" w:line="240" w:lineRule="auto"/>
        <w:ind w:firstLine="708"/>
        <w:jc w:val="both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>Dans la solution, l’acide formique est en contact avec l’eau qui constitue le solvant. Il se produit alors une réaction acido-basique d’équation.</w:t>
      </w:r>
    </w:p>
    <w:p w14:paraId="03ED59AE" w14:textId="77777777" w:rsidR="00F274EE" w:rsidRPr="00135A22" w:rsidRDefault="00F274EE" w:rsidP="00EE2D98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6871CA4F" w14:textId="395F6D9A" w:rsidR="00DE7BCC" w:rsidRPr="00135A22" w:rsidRDefault="00DE7BCC" w:rsidP="00EE2D98">
      <w:pPr>
        <w:spacing w:after="0" w:line="240" w:lineRule="auto"/>
        <w:jc w:val="center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>HCOOH(aq) + H</w:t>
      </w:r>
      <w:r w:rsidRPr="00135A22">
        <w:rPr>
          <w:rFonts w:ascii="Cambria" w:hAnsi="Cambria" w:cs="Arial"/>
          <w:sz w:val="28"/>
          <w:szCs w:val="28"/>
          <w:vertAlign w:val="subscript"/>
        </w:rPr>
        <w:t>2</w:t>
      </w:r>
      <w:r w:rsidRPr="00135A22">
        <w:rPr>
          <w:rFonts w:ascii="Cambria" w:hAnsi="Cambria" w:cs="Arial"/>
          <w:sz w:val="28"/>
          <w:szCs w:val="28"/>
        </w:rPr>
        <w:t xml:space="preserve">O </w:t>
      </w:r>
      <w:r w:rsidRPr="00135A22">
        <w:rPr>
          <w:rFonts w:ascii="Cambria" w:hAnsi="Cambria" w:cs="Cambria Math"/>
          <w:sz w:val="28"/>
          <w:szCs w:val="28"/>
        </w:rPr>
        <w:t>⇆</w:t>
      </w:r>
      <w:r w:rsidRPr="00135A22">
        <w:rPr>
          <w:rFonts w:ascii="Cambria" w:hAnsi="Cambria" w:cs="Arial"/>
          <w:sz w:val="28"/>
          <w:szCs w:val="28"/>
        </w:rPr>
        <w:t xml:space="preserve"> HCOO</w:t>
      </w:r>
      <w:r w:rsidRPr="00135A22">
        <w:rPr>
          <w:rFonts w:ascii="Cambria" w:hAnsi="Cambria" w:cs="Arial"/>
          <w:sz w:val="28"/>
          <w:szCs w:val="28"/>
          <w:vertAlign w:val="superscript"/>
        </w:rPr>
        <w:t>−</w:t>
      </w:r>
      <w:r w:rsidRPr="00135A22">
        <w:rPr>
          <w:rFonts w:ascii="Cambria" w:hAnsi="Cambria" w:cs="Arial"/>
          <w:sz w:val="28"/>
          <w:szCs w:val="28"/>
        </w:rPr>
        <w:t>(aq) + H</w:t>
      </w:r>
      <w:r w:rsidR="00F274EE" w:rsidRPr="00135A22">
        <w:rPr>
          <w:rFonts w:ascii="Cambria" w:hAnsi="Cambria" w:cs="Arial"/>
          <w:sz w:val="28"/>
          <w:szCs w:val="28"/>
          <w:vertAlign w:val="subscript"/>
        </w:rPr>
        <w:t>3</w:t>
      </w:r>
      <w:r w:rsidRPr="00135A22">
        <w:rPr>
          <w:rFonts w:ascii="Cambria" w:hAnsi="Cambria" w:cs="Arial"/>
          <w:sz w:val="28"/>
          <w:szCs w:val="28"/>
        </w:rPr>
        <w:t>O</w:t>
      </w:r>
      <w:r w:rsidRPr="00135A22">
        <w:rPr>
          <w:rFonts w:ascii="Cambria" w:hAnsi="Cambria" w:cs="Arial"/>
          <w:sz w:val="28"/>
          <w:szCs w:val="28"/>
          <w:vertAlign w:val="superscript"/>
        </w:rPr>
        <w:t>+</w:t>
      </w:r>
      <w:r w:rsidRPr="00135A22">
        <w:rPr>
          <w:rFonts w:ascii="Cambria" w:hAnsi="Cambria" w:cs="Arial"/>
          <w:sz w:val="28"/>
          <w:szCs w:val="28"/>
        </w:rPr>
        <w:t>(aq)</w:t>
      </w:r>
      <w:r w:rsidR="00F274EE" w:rsidRPr="00135A22">
        <w:rPr>
          <w:rFonts w:ascii="Cambria" w:hAnsi="Cambria" w:cs="Arial"/>
          <w:sz w:val="28"/>
          <w:szCs w:val="28"/>
        </w:rPr>
        <w:t xml:space="preserve">    </w:t>
      </w:r>
      <w:r w:rsidRPr="00135A22">
        <w:rPr>
          <w:rFonts w:ascii="Cambria" w:hAnsi="Cambria" w:cs="Arial"/>
          <w:sz w:val="28"/>
          <w:szCs w:val="28"/>
        </w:rPr>
        <w:t xml:space="preserve"> (réaction 1)</w:t>
      </w:r>
    </w:p>
    <w:p w14:paraId="6E63BB1E" w14:textId="77777777" w:rsidR="00F274EE" w:rsidRPr="00135A22" w:rsidRDefault="00F274EE" w:rsidP="00EE2D98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7C20CC54" w14:textId="3C2E25E0" w:rsidR="0026164E" w:rsidRPr="00135A22" w:rsidRDefault="00DE7BCC" w:rsidP="00135A22">
      <w:pPr>
        <w:spacing w:after="0" w:line="240" w:lineRule="auto"/>
        <w:ind w:firstLine="708"/>
        <w:jc w:val="both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>En vue de relier la conductivité à la concentration, on fait l</w:t>
      </w:r>
      <w:r w:rsidR="00135A22" w:rsidRPr="00135A22">
        <w:rPr>
          <w:rFonts w:ascii="Cambria" w:hAnsi="Cambria" w:cs="Arial"/>
          <w:sz w:val="28"/>
          <w:szCs w:val="28"/>
        </w:rPr>
        <w:t>’</w:t>
      </w:r>
      <w:r w:rsidRPr="00135A22">
        <w:rPr>
          <w:rFonts w:ascii="Cambria" w:hAnsi="Cambria" w:cs="Arial"/>
          <w:sz w:val="28"/>
          <w:szCs w:val="28"/>
        </w:rPr>
        <w:t>hypothèse suivante</w:t>
      </w:r>
      <w:r w:rsidR="00F274EE" w:rsidRPr="00135A22">
        <w:rPr>
          <w:rFonts w:ascii="Cambria" w:hAnsi="Cambria" w:cs="Arial"/>
          <w:sz w:val="28"/>
          <w:szCs w:val="28"/>
        </w:rPr>
        <w:t> :</w:t>
      </w:r>
      <w:r w:rsidR="00135A22" w:rsidRPr="00135A22">
        <w:rPr>
          <w:rFonts w:ascii="Cambria" w:hAnsi="Cambria" w:cs="Arial"/>
          <w:sz w:val="28"/>
          <w:szCs w:val="28"/>
        </w:rPr>
        <w:t xml:space="preserve"> o</w:t>
      </w:r>
      <w:r w:rsidRPr="00135A22">
        <w:rPr>
          <w:rFonts w:ascii="Cambria" w:hAnsi="Cambria" w:cs="Arial"/>
          <w:sz w:val="28"/>
          <w:szCs w:val="28"/>
        </w:rPr>
        <w:t>n suppose que les seules espèces contribuant significativement à la conductivité de la</w:t>
      </w:r>
      <w:r w:rsidR="00F274EE" w:rsidRPr="00135A22">
        <w:rPr>
          <w:rFonts w:ascii="Cambria" w:hAnsi="Cambria" w:cs="Arial"/>
          <w:sz w:val="28"/>
          <w:szCs w:val="28"/>
        </w:rPr>
        <w:t xml:space="preserve"> </w:t>
      </w:r>
      <w:r w:rsidRPr="00135A22">
        <w:rPr>
          <w:rFonts w:ascii="Cambria" w:hAnsi="Cambria" w:cs="Arial"/>
          <w:sz w:val="28"/>
          <w:szCs w:val="28"/>
        </w:rPr>
        <w:t xml:space="preserve">solution sont les ions oxonium, </w:t>
      </w:r>
      <w:r w:rsidR="00F274EE" w:rsidRPr="00135A22">
        <w:rPr>
          <w:rFonts w:ascii="Cambria" w:hAnsi="Cambria" w:cs="Arial"/>
          <w:sz w:val="28"/>
          <w:szCs w:val="28"/>
        </w:rPr>
        <w:t>H</w:t>
      </w:r>
      <w:r w:rsidR="00F274EE" w:rsidRPr="00135A22">
        <w:rPr>
          <w:rFonts w:ascii="Cambria" w:hAnsi="Cambria" w:cs="Arial"/>
          <w:sz w:val="28"/>
          <w:szCs w:val="28"/>
          <w:vertAlign w:val="subscript"/>
        </w:rPr>
        <w:t>3</w:t>
      </w:r>
      <w:r w:rsidR="00F274EE" w:rsidRPr="00135A22">
        <w:rPr>
          <w:rFonts w:ascii="Cambria" w:hAnsi="Cambria" w:cs="Arial"/>
          <w:sz w:val="28"/>
          <w:szCs w:val="28"/>
        </w:rPr>
        <w:t>O</w:t>
      </w:r>
      <w:r w:rsidR="00F274EE" w:rsidRPr="00135A22">
        <w:rPr>
          <w:rFonts w:ascii="Cambria" w:hAnsi="Cambria" w:cs="Arial"/>
          <w:sz w:val="28"/>
          <w:szCs w:val="28"/>
          <w:vertAlign w:val="superscript"/>
        </w:rPr>
        <w:t>+</w:t>
      </w:r>
      <w:r w:rsidRPr="00135A22">
        <w:rPr>
          <w:rFonts w:ascii="Cambria" w:hAnsi="Cambria" w:cs="Arial"/>
          <w:sz w:val="28"/>
          <w:szCs w:val="28"/>
        </w:rPr>
        <w:t xml:space="preserve">, et les ions formiate, </w:t>
      </w:r>
      <w:r w:rsidR="00F274EE" w:rsidRPr="00135A22">
        <w:rPr>
          <w:rFonts w:ascii="Cambria" w:hAnsi="Cambria" w:cs="Arial"/>
          <w:sz w:val="28"/>
          <w:szCs w:val="28"/>
        </w:rPr>
        <w:t>HCOO</w:t>
      </w:r>
      <w:r w:rsidR="00F274EE" w:rsidRPr="00135A22">
        <w:rPr>
          <w:rFonts w:ascii="Cambria" w:hAnsi="Cambria" w:cs="Arial"/>
          <w:sz w:val="28"/>
          <w:szCs w:val="28"/>
          <w:vertAlign w:val="superscript"/>
        </w:rPr>
        <w:t>−</w:t>
      </w:r>
      <w:r w:rsidRPr="00135A22">
        <w:rPr>
          <w:rFonts w:ascii="Cambria" w:hAnsi="Cambria" w:cs="Arial"/>
          <w:sz w:val="28"/>
          <w:szCs w:val="28"/>
        </w:rPr>
        <w:t>.</w:t>
      </w:r>
    </w:p>
    <w:p w14:paraId="4C2CD711" w14:textId="77777777" w:rsidR="00F274EE" w:rsidRPr="00135A22" w:rsidRDefault="00F274EE" w:rsidP="00EE2D98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395E4715" w14:textId="224BACD6" w:rsidR="00EE2D98" w:rsidRPr="00135A22" w:rsidRDefault="00135A22" w:rsidP="00135A22">
      <w:pPr>
        <w:tabs>
          <w:tab w:val="left" w:pos="567"/>
        </w:tabs>
        <w:spacing w:after="0" w:line="360" w:lineRule="auto"/>
        <w:jc w:val="both"/>
        <w:rPr>
          <w:rFonts w:ascii="Cambria" w:hAnsi="Cambria" w:cs="Arial"/>
          <w:i/>
          <w:iCs/>
          <w:sz w:val="28"/>
          <w:szCs w:val="28"/>
        </w:rPr>
      </w:pPr>
      <w:r w:rsidRPr="00135A22">
        <w:rPr>
          <w:rFonts w:ascii="Cambria" w:hAnsi="Cambria" w:cs="Arial"/>
          <w:i/>
          <w:iCs/>
          <w:sz w:val="28"/>
          <w:szCs w:val="28"/>
        </w:rPr>
        <w:t xml:space="preserve">Données : </w:t>
      </w:r>
      <w:r w:rsidR="00DE7BCC" w:rsidRPr="00135A22">
        <w:rPr>
          <w:rFonts w:ascii="Cambria" w:hAnsi="Cambria" w:cs="Arial"/>
          <w:i/>
          <w:iCs/>
          <w:sz w:val="28"/>
          <w:szCs w:val="28"/>
        </w:rPr>
        <w:t>Conductivités molaires ioniques à 25 °C</w:t>
      </w:r>
      <w:r w:rsidR="00F274EE" w:rsidRPr="00135A22">
        <w:rPr>
          <w:rFonts w:ascii="Cambria" w:hAnsi="Cambria" w:cs="Arial"/>
          <w:i/>
          <w:iCs/>
          <w:sz w:val="28"/>
          <w:szCs w:val="28"/>
        </w:rPr>
        <w:t> :</w:t>
      </w:r>
    </w:p>
    <w:p w14:paraId="0738CEE8" w14:textId="0CCADA46" w:rsidR="00DE7BCC" w:rsidRPr="00135A22" w:rsidRDefault="00DE7BCC" w:rsidP="00EE2D98">
      <w:pPr>
        <w:pStyle w:val="Paragraphedeliste"/>
        <w:tabs>
          <w:tab w:val="left" w:pos="567"/>
        </w:tabs>
        <w:spacing w:after="0" w:line="360" w:lineRule="auto"/>
        <w:ind w:left="567"/>
        <w:contextualSpacing w:val="0"/>
        <w:jc w:val="center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Cambria Math"/>
          <w:sz w:val="28"/>
          <w:szCs w:val="28"/>
        </w:rPr>
        <w:t>𝜆</w:t>
      </w:r>
      <w:r w:rsidRPr="00135A22">
        <w:rPr>
          <w:rFonts w:ascii="Cambria" w:hAnsi="Cambria" w:cs="Arial"/>
          <w:sz w:val="28"/>
          <w:szCs w:val="28"/>
        </w:rPr>
        <w:t>(H</w:t>
      </w:r>
      <w:r w:rsidRPr="00135A22">
        <w:rPr>
          <w:rFonts w:ascii="Cambria" w:hAnsi="Cambria" w:cs="Arial"/>
          <w:sz w:val="28"/>
          <w:szCs w:val="28"/>
          <w:vertAlign w:val="subscript"/>
        </w:rPr>
        <w:t>3</w:t>
      </w:r>
      <w:r w:rsidRPr="00135A22">
        <w:rPr>
          <w:rFonts w:ascii="Cambria" w:hAnsi="Cambria" w:cs="Arial"/>
          <w:sz w:val="28"/>
          <w:szCs w:val="28"/>
        </w:rPr>
        <w:t>O</w:t>
      </w:r>
      <w:r w:rsidRPr="00135A22">
        <w:rPr>
          <w:rFonts w:ascii="Cambria" w:hAnsi="Cambria" w:cs="Arial"/>
          <w:sz w:val="28"/>
          <w:szCs w:val="28"/>
          <w:vertAlign w:val="superscript"/>
        </w:rPr>
        <w:t>+</w:t>
      </w:r>
      <w:r w:rsidRPr="00135A22">
        <w:rPr>
          <w:rFonts w:ascii="Cambria" w:hAnsi="Cambria" w:cs="Arial"/>
          <w:sz w:val="28"/>
          <w:szCs w:val="28"/>
        </w:rPr>
        <w:t>) = 35,0 mS</w:t>
      </w:r>
      <w:r w:rsidR="00135A22" w:rsidRPr="00135A22">
        <w:rPr>
          <w:rFonts w:ascii="Cambria" w:hAnsi="Cambria" w:cs="Arial"/>
          <w:sz w:val="28"/>
          <w:szCs w:val="28"/>
        </w:rPr>
        <w:t>.</w:t>
      </w:r>
      <w:r w:rsidRPr="00135A22">
        <w:rPr>
          <w:rFonts w:ascii="Cambria" w:hAnsi="Cambria" w:cs="Arial"/>
          <w:sz w:val="28"/>
          <w:szCs w:val="28"/>
        </w:rPr>
        <w:t>m</w:t>
      </w:r>
      <w:r w:rsidR="00F274EE" w:rsidRPr="00135A22">
        <w:rPr>
          <w:rFonts w:ascii="Cambria" w:hAnsi="Cambria" w:cs="Arial"/>
          <w:sz w:val="28"/>
          <w:szCs w:val="28"/>
          <w:vertAlign w:val="superscript"/>
        </w:rPr>
        <w:t>2</w:t>
      </w:r>
      <w:r w:rsidR="00135A22" w:rsidRPr="00135A22">
        <w:rPr>
          <w:rFonts w:ascii="Cambria" w:hAnsi="Cambria" w:cs="Arial"/>
          <w:sz w:val="28"/>
          <w:szCs w:val="28"/>
        </w:rPr>
        <w:t>.</w:t>
      </w:r>
      <w:r w:rsidRPr="00135A22">
        <w:rPr>
          <w:rFonts w:ascii="Cambria" w:hAnsi="Cambria" w:cs="Arial"/>
          <w:sz w:val="28"/>
          <w:szCs w:val="28"/>
        </w:rPr>
        <w:t>mol</w:t>
      </w:r>
      <w:r w:rsidRPr="00135A22">
        <w:rPr>
          <w:rFonts w:ascii="Cambria" w:hAnsi="Cambria" w:cs="Arial"/>
          <w:sz w:val="28"/>
          <w:szCs w:val="28"/>
          <w:vertAlign w:val="superscript"/>
        </w:rPr>
        <w:t>−1</w:t>
      </w:r>
      <w:r w:rsidRPr="00135A22">
        <w:rPr>
          <w:rFonts w:ascii="Cambria" w:hAnsi="Cambria" w:cs="Arial"/>
          <w:sz w:val="28"/>
          <w:szCs w:val="28"/>
        </w:rPr>
        <w:t xml:space="preserve"> ;</w:t>
      </w:r>
      <w:r w:rsidR="00EE2D98" w:rsidRPr="00135A22">
        <w:rPr>
          <w:rFonts w:ascii="Cambria" w:hAnsi="Cambria" w:cs="Arial"/>
          <w:sz w:val="28"/>
          <w:szCs w:val="28"/>
        </w:rPr>
        <w:t xml:space="preserve">   </w:t>
      </w:r>
      <w:r w:rsidRPr="00135A22">
        <w:rPr>
          <w:rFonts w:ascii="Cambria" w:hAnsi="Cambria" w:cs="Arial"/>
          <w:sz w:val="28"/>
          <w:szCs w:val="28"/>
        </w:rPr>
        <w:t xml:space="preserve"> </w:t>
      </w:r>
      <w:r w:rsidRPr="00135A22">
        <w:rPr>
          <w:rFonts w:ascii="Cambria" w:hAnsi="Cambria" w:cs="Cambria Math"/>
          <w:sz w:val="28"/>
          <w:szCs w:val="28"/>
        </w:rPr>
        <w:t>𝜆</w:t>
      </w:r>
      <w:r w:rsidRPr="00135A22">
        <w:rPr>
          <w:rFonts w:ascii="Cambria" w:hAnsi="Cambria" w:cs="Arial"/>
          <w:sz w:val="28"/>
          <w:szCs w:val="28"/>
        </w:rPr>
        <w:t>(HCOO</w:t>
      </w:r>
      <w:r w:rsidRPr="00135A22">
        <w:rPr>
          <w:rFonts w:ascii="Cambria" w:hAnsi="Cambria" w:cs="Arial"/>
          <w:sz w:val="28"/>
          <w:szCs w:val="28"/>
          <w:vertAlign w:val="superscript"/>
        </w:rPr>
        <w:t>−</w:t>
      </w:r>
      <w:r w:rsidRPr="00135A22">
        <w:rPr>
          <w:rFonts w:ascii="Cambria" w:hAnsi="Cambria" w:cs="Arial"/>
          <w:sz w:val="28"/>
          <w:szCs w:val="28"/>
        </w:rPr>
        <w:t>) = 5,46 mS</w:t>
      </w:r>
      <w:r w:rsidR="00135A22" w:rsidRPr="00135A22">
        <w:rPr>
          <w:rFonts w:ascii="Cambria" w:hAnsi="Cambria" w:cs="Arial"/>
          <w:sz w:val="28"/>
          <w:szCs w:val="28"/>
        </w:rPr>
        <w:t>.</w:t>
      </w:r>
      <w:r w:rsidRPr="00135A22">
        <w:rPr>
          <w:rFonts w:ascii="Cambria" w:hAnsi="Cambria" w:cs="Arial"/>
          <w:sz w:val="28"/>
          <w:szCs w:val="28"/>
        </w:rPr>
        <w:t>m</w:t>
      </w:r>
      <w:r w:rsidR="00F274EE" w:rsidRPr="00135A22">
        <w:rPr>
          <w:rFonts w:ascii="Cambria" w:hAnsi="Cambria" w:cs="Arial"/>
          <w:sz w:val="28"/>
          <w:szCs w:val="28"/>
          <w:vertAlign w:val="superscript"/>
        </w:rPr>
        <w:t>2</w:t>
      </w:r>
      <w:r w:rsidR="00135A22" w:rsidRPr="00135A22">
        <w:rPr>
          <w:rFonts w:ascii="Cambria" w:hAnsi="Cambria" w:cs="Arial"/>
          <w:sz w:val="28"/>
          <w:szCs w:val="28"/>
        </w:rPr>
        <w:t>.</w:t>
      </w:r>
      <w:r w:rsidRPr="00135A22">
        <w:rPr>
          <w:rFonts w:ascii="Cambria" w:hAnsi="Cambria" w:cs="Arial"/>
          <w:sz w:val="28"/>
          <w:szCs w:val="28"/>
        </w:rPr>
        <w:t>m</w:t>
      </w:r>
      <w:r w:rsidR="00F274EE" w:rsidRPr="00135A22">
        <w:rPr>
          <w:rFonts w:ascii="Cambria" w:hAnsi="Cambria" w:cs="Arial"/>
          <w:sz w:val="28"/>
          <w:szCs w:val="28"/>
        </w:rPr>
        <w:t>ol</w:t>
      </w:r>
      <w:r w:rsidRPr="00135A22">
        <w:rPr>
          <w:rFonts w:ascii="Cambria" w:hAnsi="Cambria" w:cs="Arial"/>
          <w:sz w:val="28"/>
          <w:szCs w:val="28"/>
          <w:vertAlign w:val="superscript"/>
        </w:rPr>
        <w:t>−1</w:t>
      </w:r>
    </w:p>
    <w:p w14:paraId="1DB87C49" w14:textId="77777777" w:rsidR="00135A22" w:rsidRPr="00135A22" w:rsidRDefault="00DE7BCC" w:rsidP="00135A22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Cambria" w:hAnsi="Cambria" w:cs="Arial"/>
          <w:b/>
          <w:bCs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 xml:space="preserve">Exprimer la conductivité </w:t>
      </w:r>
      <w:r w:rsidR="00EE2D98" w:rsidRPr="00135A22">
        <w:rPr>
          <w:rFonts w:ascii="Cambria" w:hAnsi="Cambria"/>
          <w:i/>
          <w:iCs/>
          <w:sz w:val="28"/>
          <w:szCs w:val="28"/>
        </w:rPr>
        <w:sym w:font="Symbol" w:char="F073"/>
      </w:r>
      <w:r w:rsidR="00EE2D98" w:rsidRPr="00135A22">
        <w:rPr>
          <w:rFonts w:ascii="Cambria" w:hAnsi="Cambria" w:cs="Arial"/>
          <w:sz w:val="28"/>
          <w:szCs w:val="28"/>
        </w:rPr>
        <w:t xml:space="preserve"> </w:t>
      </w:r>
      <w:r w:rsidRPr="00135A22">
        <w:rPr>
          <w:rFonts w:ascii="Cambria" w:hAnsi="Cambria" w:cs="Arial"/>
          <w:sz w:val="28"/>
          <w:szCs w:val="28"/>
        </w:rPr>
        <w:t>de la solution en fonction des concentrations et des conductivités</w:t>
      </w:r>
      <w:r w:rsidR="00EE2D98" w:rsidRPr="00135A22">
        <w:rPr>
          <w:rFonts w:ascii="Cambria" w:hAnsi="Cambria" w:cs="Arial"/>
          <w:sz w:val="28"/>
          <w:szCs w:val="28"/>
        </w:rPr>
        <w:t xml:space="preserve"> </w:t>
      </w:r>
      <w:r w:rsidRPr="00135A22">
        <w:rPr>
          <w:rFonts w:ascii="Cambria" w:hAnsi="Cambria" w:cs="Arial"/>
          <w:sz w:val="28"/>
          <w:szCs w:val="28"/>
        </w:rPr>
        <w:t>molaires ioniques des ions oxonium et des ions formiate.</w:t>
      </w:r>
    </w:p>
    <w:p w14:paraId="19696DD9" w14:textId="20EEAA31" w:rsidR="00DE7BCC" w:rsidRPr="00135A22" w:rsidRDefault="00DE7BCC" w:rsidP="00135A22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Cambria" w:hAnsi="Cambria" w:cs="Arial"/>
          <w:b/>
          <w:bCs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 xml:space="preserve">En déduire une relation entre </w:t>
      </w:r>
      <w:r w:rsidR="00EE2D98" w:rsidRPr="00135A22">
        <w:rPr>
          <w:rFonts w:ascii="Cambria" w:hAnsi="Cambria"/>
          <w:i/>
          <w:iCs/>
          <w:sz w:val="28"/>
          <w:szCs w:val="28"/>
        </w:rPr>
        <w:sym w:font="Symbol" w:char="F073"/>
      </w:r>
      <w:r w:rsidRPr="00135A22">
        <w:rPr>
          <w:rFonts w:ascii="Cambria" w:hAnsi="Cambria" w:cs="Arial"/>
          <w:sz w:val="28"/>
          <w:szCs w:val="28"/>
        </w:rPr>
        <w:t xml:space="preserve">, </w:t>
      </w:r>
      <w:r w:rsidR="00EE2D98" w:rsidRPr="00135A22">
        <w:rPr>
          <w:rFonts w:ascii="Cambria" w:hAnsi="Cambria" w:cs="Cambria Math"/>
          <w:sz w:val="28"/>
          <w:szCs w:val="28"/>
        </w:rPr>
        <w:t>𝜆</w:t>
      </w:r>
      <w:r w:rsidR="00EE2D98" w:rsidRPr="00135A22">
        <w:rPr>
          <w:rFonts w:ascii="Cambria" w:hAnsi="Cambria" w:cs="Arial"/>
          <w:sz w:val="28"/>
          <w:szCs w:val="28"/>
        </w:rPr>
        <w:t>(H</w:t>
      </w:r>
      <w:r w:rsidR="00EE2D98" w:rsidRPr="00135A22">
        <w:rPr>
          <w:rFonts w:ascii="Cambria" w:hAnsi="Cambria" w:cs="Arial"/>
          <w:sz w:val="28"/>
          <w:szCs w:val="28"/>
          <w:vertAlign w:val="subscript"/>
        </w:rPr>
        <w:t>3</w:t>
      </w:r>
      <w:r w:rsidR="00EE2D98" w:rsidRPr="00135A22">
        <w:rPr>
          <w:rFonts w:ascii="Cambria" w:hAnsi="Cambria" w:cs="Arial"/>
          <w:sz w:val="28"/>
          <w:szCs w:val="28"/>
        </w:rPr>
        <w:t>O</w:t>
      </w:r>
      <w:r w:rsidR="00EE2D98" w:rsidRPr="00135A22">
        <w:rPr>
          <w:rFonts w:ascii="Cambria" w:hAnsi="Cambria" w:cs="Arial"/>
          <w:sz w:val="28"/>
          <w:szCs w:val="28"/>
          <w:vertAlign w:val="superscript"/>
        </w:rPr>
        <w:t>+</w:t>
      </w:r>
      <w:r w:rsidR="00EE2D98" w:rsidRPr="00135A22">
        <w:rPr>
          <w:rFonts w:ascii="Cambria" w:hAnsi="Cambria" w:cs="Arial"/>
          <w:sz w:val="28"/>
          <w:szCs w:val="28"/>
        </w:rPr>
        <w:t>)</w:t>
      </w:r>
      <w:r w:rsidRPr="00135A22">
        <w:rPr>
          <w:rFonts w:ascii="Cambria" w:hAnsi="Cambria" w:cs="Arial"/>
          <w:sz w:val="28"/>
          <w:szCs w:val="28"/>
        </w:rPr>
        <w:t xml:space="preserve">, </w:t>
      </w:r>
      <w:r w:rsidRPr="00135A22">
        <w:rPr>
          <w:rFonts w:ascii="Cambria" w:hAnsi="Cambria" w:cs="Cambria Math"/>
          <w:sz w:val="28"/>
          <w:szCs w:val="28"/>
        </w:rPr>
        <w:t>𝜆</w:t>
      </w:r>
      <w:r w:rsidR="00EE2D98" w:rsidRPr="00135A22">
        <w:rPr>
          <w:rFonts w:ascii="Cambria" w:hAnsi="Cambria" w:cs="Arial"/>
          <w:sz w:val="28"/>
          <w:szCs w:val="28"/>
        </w:rPr>
        <w:t>(HCOO</w:t>
      </w:r>
      <w:r w:rsidR="00EE2D98" w:rsidRPr="00135A22">
        <w:rPr>
          <w:rFonts w:ascii="Cambria" w:hAnsi="Cambria" w:cs="Arial"/>
          <w:sz w:val="28"/>
          <w:szCs w:val="28"/>
          <w:vertAlign w:val="superscript"/>
        </w:rPr>
        <w:t>−</w:t>
      </w:r>
      <w:r w:rsidR="00EE2D98" w:rsidRPr="00135A22">
        <w:rPr>
          <w:rFonts w:ascii="Cambria" w:hAnsi="Cambria" w:cs="Arial"/>
          <w:sz w:val="28"/>
          <w:szCs w:val="28"/>
        </w:rPr>
        <w:t>)</w:t>
      </w:r>
      <w:r w:rsidRPr="00135A22">
        <w:rPr>
          <w:rFonts w:ascii="Cambria" w:hAnsi="Cambria" w:cs="Arial"/>
          <w:sz w:val="28"/>
          <w:szCs w:val="28"/>
        </w:rPr>
        <w:t xml:space="preserve">, </w:t>
      </w:r>
      <w:r w:rsidR="00EE2D98" w:rsidRPr="00135A22">
        <w:rPr>
          <w:rFonts w:ascii="Cambria" w:hAnsi="Cambria" w:cs="Arial"/>
          <w:i/>
          <w:iCs/>
          <w:sz w:val="28"/>
          <w:szCs w:val="28"/>
        </w:rPr>
        <w:t>V</w:t>
      </w:r>
      <w:r w:rsidRPr="00135A22">
        <w:rPr>
          <w:rFonts w:ascii="Cambria" w:hAnsi="Cambria" w:cs="Arial"/>
          <w:sz w:val="28"/>
          <w:szCs w:val="28"/>
          <w:vertAlign w:val="subscript"/>
        </w:rPr>
        <w:t>1</w:t>
      </w:r>
      <w:r w:rsidRPr="00135A22">
        <w:rPr>
          <w:rFonts w:ascii="Cambria" w:hAnsi="Cambria" w:cs="Arial"/>
          <w:sz w:val="28"/>
          <w:szCs w:val="28"/>
        </w:rPr>
        <w:t xml:space="preserve"> et l’avancement </w:t>
      </w:r>
      <w:r w:rsidR="00EE2D98" w:rsidRPr="00135A22">
        <w:rPr>
          <w:rFonts w:ascii="Cambria" w:hAnsi="Cambria" w:cs="Arial"/>
          <w:i/>
          <w:iCs/>
          <w:sz w:val="28"/>
          <w:szCs w:val="28"/>
        </w:rPr>
        <w:t>x</w:t>
      </w:r>
      <w:r w:rsidR="00EE2D98" w:rsidRPr="00135A22">
        <w:rPr>
          <w:rFonts w:ascii="Cambria" w:hAnsi="Cambria" w:cs="Arial"/>
          <w:i/>
          <w:iCs/>
          <w:sz w:val="28"/>
          <w:szCs w:val="28"/>
          <w:vertAlign w:val="subscript"/>
        </w:rPr>
        <w:t>f</w:t>
      </w:r>
      <w:r w:rsidRPr="00135A22">
        <w:rPr>
          <w:rFonts w:ascii="Cambria" w:hAnsi="Cambria" w:cs="Arial"/>
          <w:sz w:val="28"/>
          <w:szCs w:val="28"/>
        </w:rPr>
        <w:t xml:space="preserve"> </w:t>
      </w:r>
      <w:r w:rsidR="00135A22" w:rsidRPr="00135A22">
        <w:rPr>
          <w:rFonts w:ascii="Cambria" w:hAnsi="Cambria" w:cs="Arial"/>
          <w:sz w:val="28"/>
          <w:szCs w:val="28"/>
        </w:rPr>
        <w:t>à la</w:t>
      </w:r>
      <w:r w:rsidRPr="00135A22">
        <w:rPr>
          <w:rFonts w:ascii="Cambria" w:hAnsi="Cambria" w:cs="Arial"/>
          <w:sz w:val="28"/>
          <w:szCs w:val="28"/>
        </w:rPr>
        <w:t xml:space="preserve"> fin de </w:t>
      </w:r>
      <w:r w:rsidR="00135A22" w:rsidRPr="00135A22">
        <w:rPr>
          <w:rFonts w:ascii="Cambria" w:hAnsi="Cambria" w:cs="Arial"/>
          <w:sz w:val="28"/>
          <w:szCs w:val="28"/>
        </w:rPr>
        <w:t xml:space="preserve">la </w:t>
      </w:r>
      <w:r w:rsidRPr="00135A22">
        <w:rPr>
          <w:rFonts w:ascii="Cambria" w:hAnsi="Cambria" w:cs="Arial"/>
          <w:sz w:val="28"/>
          <w:szCs w:val="28"/>
        </w:rPr>
        <w:t>réaction</w:t>
      </w:r>
      <w:r w:rsidR="00135A22" w:rsidRPr="00135A22">
        <w:rPr>
          <w:rFonts w:ascii="Cambria" w:hAnsi="Cambria" w:cs="Arial"/>
          <w:sz w:val="28"/>
          <w:szCs w:val="28"/>
        </w:rPr>
        <w:t xml:space="preserve"> 1.</w:t>
      </w:r>
    </w:p>
    <w:p w14:paraId="6C622374" w14:textId="77777777" w:rsidR="00544544" w:rsidRPr="00135A22" w:rsidRDefault="00544544" w:rsidP="00544544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7CA7D81F" w14:textId="0304EAEE" w:rsidR="00DE7BCC" w:rsidRPr="00135A22" w:rsidRDefault="00DE7BCC" w:rsidP="00EE2D9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>La mesure de la conductivité de la solution S</w:t>
      </w:r>
      <w:r w:rsidRPr="00135A22">
        <w:rPr>
          <w:rFonts w:ascii="Cambria" w:hAnsi="Cambria" w:cs="Arial"/>
          <w:sz w:val="28"/>
          <w:szCs w:val="28"/>
          <w:vertAlign w:val="subscript"/>
        </w:rPr>
        <w:t>1</w:t>
      </w:r>
      <w:r w:rsidRPr="00135A22">
        <w:rPr>
          <w:rFonts w:ascii="Cambria" w:hAnsi="Cambria" w:cs="Arial"/>
          <w:sz w:val="28"/>
          <w:szCs w:val="28"/>
        </w:rPr>
        <w:t xml:space="preserve"> donne</w:t>
      </w:r>
      <w:r w:rsidR="00EE2D98" w:rsidRPr="00135A22">
        <w:rPr>
          <w:rFonts w:ascii="Cambria" w:hAnsi="Cambria" w:cs="Arial"/>
          <w:sz w:val="28"/>
          <w:szCs w:val="28"/>
        </w:rPr>
        <w:t> :</w:t>
      </w:r>
      <w:r w:rsidRPr="00135A22">
        <w:rPr>
          <w:rFonts w:ascii="Cambria" w:hAnsi="Cambria" w:cs="Arial"/>
          <w:sz w:val="28"/>
          <w:szCs w:val="28"/>
        </w:rPr>
        <w:t xml:space="preserve"> </w:t>
      </w:r>
      <w:r w:rsidR="00544544" w:rsidRPr="00135A22">
        <w:rPr>
          <w:rFonts w:ascii="Cambria" w:hAnsi="Cambria" w:cs="Arial"/>
          <w:i/>
          <w:iCs/>
          <w:sz w:val="28"/>
          <w:szCs w:val="28"/>
        </w:rPr>
        <w:sym w:font="Symbol" w:char="F073"/>
      </w:r>
      <w:r w:rsidR="00544544" w:rsidRPr="00135A22">
        <w:rPr>
          <w:rFonts w:ascii="Cambria" w:hAnsi="Cambria" w:cs="Arial"/>
          <w:i/>
          <w:iCs/>
          <w:sz w:val="28"/>
          <w:szCs w:val="28"/>
        </w:rPr>
        <w:t xml:space="preserve"> </w:t>
      </w:r>
      <w:r w:rsidRPr="00135A22">
        <w:rPr>
          <w:rFonts w:ascii="Cambria" w:hAnsi="Cambria" w:cs="Arial"/>
          <w:sz w:val="28"/>
          <w:szCs w:val="28"/>
        </w:rPr>
        <w:t>= 144 mS</w:t>
      </w:r>
      <w:r w:rsidR="00135A22">
        <w:rPr>
          <w:rFonts w:ascii="Cambria" w:hAnsi="Cambria" w:cs="Arial"/>
          <w:sz w:val="28"/>
          <w:szCs w:val="28"/>
        </w:rPr>
        <w:t>.</w:t>
      </w:r>
      <w:r w:rsidRPr="00135A22">
        <w:rPr>
          <w:rFonts w:ascii="Cambria" w:hAnsi="Cambria" w:cs="Arial"/>
          <w:sz w:val="28"/>
          <w:szCs w:val="28"/>
        </w:rPr>
        <w:t>m</w:t>
      </w:r>
      <w:r w:rsidRPr="00135A22">
        <w:rPr>
          <w:rFonts w:ascii="Cambria" w:hAnsi="Cambria" w:cs="Arial"/>
          <w:sz w:val="28"/>
          <w:szCs w:val="28"/>
          <w:vertAlign w:val="superscript"/>
        </w:rPr>
        <w:t>−1</w:t>
      </w:r>
      <w:r w:rsidRPr="00135A22">
        <w:rPr>
          <w:rFonts w:ascii="Cambria" w:hAnsi="Cambria" w:cs="Arial"/>
          <w:sz w:val="28"/>
          <w:szCs w:val="28"/>
        </w:rPr>
        <w:t>.</w:t>
      </w:r>
    </w:p>
    <w:p w14:paraId="1C6DFF84" w14:textId="77777777" w:rsidR="00544544" w:rsidRPr="00135A22" w:rsidRDefault="00544544" w:rsidP="00544544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32108963" w14:textId="0AD76A69" w:rsidR="00EE2D98" w:rsidRPr="00135A22" w:rsidRDefault="00DE7BCC" w:rsidP="00135A22">
      <w:pPr>
        <w:pStyle w:val="Paragraphedeliste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35A22">
        <w:rPr>
          <w:rFonts w:ascii="Cambria" w:hAnsi="Cambria" w:cs="Arial"/>
          <w:sz w:val="28"/>
          <w:szCs w:val="28"/>
        </w:rPr>
        <w:t>Montrer que l’avancement en fin de réaction a pour valeur</w:t>
      </w:r>
      <w:r w:rsidR="00EE2D98" w:rsidRPr="00135A22">
        <w:rPr>
          <w:rFonts w:ascii="Cambria" w:hAnsi="Cambria" w:cs="Arial"/>
          <w:sz w:val="28"/>
          <w:szCs w:val="28"/>
        </w:rPr>
        <w:t> :</w:t>
      </w:r>
      <w:r w:rsidR="00135A22">
        <w:rPr>
          <w:rFonts w:ascii="Cambria" w:hAnsi="Cambria" w:cs="Arial"/>
          <w:sz w:val="28"/>
          <w:szCs w:val="28"/>
        </w:rPr>
        <w:t xml:space="preserve"> </w:t>
      </w:r>
      <w:r w:rsidR="00EE2D98" w:rsidRPr="00135A22">
        <w:rPr>
          <w:rFonts w:ascii="Cambria" w:hAnsi="Cambria" w:cs="Arial"/>
          <w:i/>
          <w:iCs/>
          <w:sz w:val="28"/>
          <w:szCs w:val="28"/>
        </w:rPr>
        <w:t>x</w:t>
      </w:r>
      <w:r w:rsidR="00EE2D98" w:rsidRPr="00135A22">
        <w:rPr>
          <w:rFonts w:ascii="Cambria" w:hAnsi="Cambria" w:cs="Arial"/>
          <w:i/>
          <w:iCs/>
          <w:sz w:val="28"/>
          <w:szCs w:val="28"/>
          <w:vertAlign w:val="subscript"/>
        </w:rPr>
        <w:t>f</w:t>
      </w:r>
      <w:r w:rsidR="00EE2D98" w:rsidRPr="00135A22">
        <w:rPr>
          <w:rFonts w:ascii="Cambria" w:hAnsi="Cambria" w:cs="Arial"/>
          <w:sz w:val="28"/>
          <w:szCs w:val="28"/>
        </w:rPr>
        <w:t xml:space="preserve"> = 3,56 × 10</w:t>
      </w:r>
      <w:r w:rsidR="00EE2D98" w:rsidRPr="00135A22">
        <w:rPr>
          <w:rFonts w:ascii="Cambria" w:hAnsi="Cambria" w:cs="Arial"/>
          <w:sz w:val="28"/>
          <w:szCs w:val="28"/>
          <w:vertAlign w:val="superscript"/>
        </w:rPr>
        <w:t>−3</w:t>
      </w:r>
      <w:r w:rsidR="00EE2D98" w:rsidRPr="00135A22">
        <w:rPr>
          <w:rFonts w:ascii="Cambria" w:hAnsi="Cambria" w:cs="Arial"/>
          <w:sz w:val="28"/>
          <w:szCs w:val="28"/>
        </w:rPr>
        <w:t xml:space="preserve"> mol</w:t>
      </w:r>
    </w:p>
    <w:p w14:paraId="1CC2F7DE" w14:textId="77777777" w:rsidR="00544544" w:rsidRPr="00135A22" w:rsidRDefault="00544544" w:rsidP="00544544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</w:p>
    <w:p w14:paraId="497AB320" w14:textId="15CAA63B" w:rsidR="00974E49" w:rsidRPr="00DE7BCC" w:rsidRDefault="00974E49" w:rsidP="0093249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974E49" w:rsidRPr="00DE7BCC" w:rsidSect="00135A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E26E0"/>
    <w:multiLevelType w:val="hybridMultilevel"/>
    <w:tmpl w:val="52CE198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31E9"/>
    <w:multiLevelType w:val="hybridMultilevel"/>
    <w:tmpl w:val="F89AB98A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B532B"/>
    <w:multiLevelType w:val="hybridMultilevel"/>
    <w:tmpl w:val="7BE0B19C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9737A"/>
    <w:multiLevelType w:val="hybridMultilevel"/>
    <w:tmpl w:val="3A8C62DE"/>
    <w:lvl w:ilvl="0" w:tplc="0BE81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6546A5"/>
    <w:multiLevelType w:val="hybridMultilevel"/>
    <w:tmpl w:val="FECA4958"/>
    <w:lvl w:ilvl="0" w:tplc="2646CC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21680"/>
    <w:multiLevelType w:val="hybridMultilevel"/>
    <w:tmpl w:val="E4262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76673"/>
    <w:multiLevelType w:val="hybridMultilevel"/>
    <w:tmpl w:val="ADFAD2CC"/>
    <w:lvl w:ilvl="0" w:tplc="5ABAE93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60B64"/>
    <w:multiLevelType w:val="hybridMultilevel"/>
    <w:tmpl w:val="2266E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B7A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1"/>
  </w:num>
  <w:num w:numId="2" w16cid:durableId="147598150">
    <w:abstractNumId w:val="22"/>
  </w:num>
  <w:num w:numId="3" w16cid:durableId="1043673191">
    <w:abstractNumId w:val="3"/>
  </w:num>
  <w:num w:numId="4" w16cid:durableId="1554997379">
    <w:abstractNumId w:val="8"/>
  </w:num>
  <w:num w:numId="5" w16cid:durableId="1774783699">
    <w:abstractNumId w:val="15"/>
  </w:num>
  <w:num w:numId="6" w16cid:durableId="1209610847">
    <w:abstractNumId w:val="5"/>
  </w:num>
  <w:num w:numId="7" w16cid:durableId="1069693144">
    <w:abstractNumId w:val="20"/>
  </w:num>
  <w:num w:numId="8" w16cid:durableId="2051689700">
    <w:abstractNumId w:val="18"/>
  </w:num>
  <w:num w:numId="9" w16cid:durableId="216749121">
    <w:abstractNumId w:val="1"/>
  </w:num>
  <w:num w:numId="10" w16cid:durableId="745884451">
    <w:abstractNumId w:val="16"/>
  </w:num>
  <w:num w:numId="11" w16cid:durableId="1463964506">
    <w:abstractNumId w:val="24"/>
  </w:num>
  <w:num w:numId="12" w16cid:durableId="1430850099">
    <w:abstractNumId w:val="2"/>
  </w:num>
  <w:num w:numId="13" w16cid:durableId="220554775">
    <w:abstractNumId w:val="13"/>
  </w:num>
  <w:num w:numId="14" w16cid:durableId="363479020">
    <w:abstractNumId w:val="0"/>
  </w:num>
  <w:num w:numId="15" w16cid:durableId="2015108701">
    <w:abstractNumId w:val="6"/>
  </w:num>
  <w:num w:numId="16" w16cid:durableId="166361213">
    <w:abstractNumId w:val="7"/>
  </w:num>
  <w:num w:numId="17" w16cid:durableId="1337030129">
    <w:abstractNumId w:val="4"/>
  </w:num>
  <w:num w:numId="18" w16cid:durableId="167789783">
    <w:abstractNumId w:val="10"/>
  </w:num>
  <w:num w:numId="19" w16cid:durableId="1797260224">
    <w:abstractNumId w:val="12"/>
  </w:num>
  <w:num w:numId="20" w16cid:durableId="1337878583">
    <w:abstractNumId w:val="17"/>
  </w:num>
  <w:num w:numId="21" w16cid:durableId="224417964">
    <w:abstractNumId w:val="23"/>
  </w:num>
  <w:num w:numId="22" w16cid:durableId="1629774374">
    <w:abstractNumId w:val="9"/>
  </w:num>
  <w:num w:numId="23" w16cid:durableId="1518153692">
    <w:abstractNumId w:val="11"/>
  </w:num>
  <w:num w:numId="24" w16cid:durableId="1450271612">
    <w:abstractNumId w:val="14"/>
  </w:num>
  <w:num w:numId="25" w16cid:durableId="671756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8485D"/>
    <w:rsid w:val="00093947"/>
    <w:rsid w:val="000B7173"/>
    <w:rsid w:val="000D6EDC"/>
    <w:rsid w:val="000F5AD2"/>
    <w:rsid w:val="00135A22"/>
    <w:rsid w:val="00142394"/>
    <w:rsid w:val="0014723E"/>
    <w:rsid w:val="001627EC"/>
    <w:rsid w:val="001A533E"/>
    <w:rsid w:val="001E7045"/>
    <w:rsid w:val="00215467"/>
    <w:rsid w:val="00233A95"/>
    <w:rsid w:val="00234D33"/>
    <w:rsid w:val="0026164E"/>
    <w:rsid w:val="002C27A0"/>
    <w:rsid w:val="002F5D46"/>
    <w:rsid w:val="00371118"/>
    <w:rsid w:val="00387A6D"/>
    <w:rsid w:val="003B0010"/>
    <w:rsid w:val="003D41E2"/>
    <w:rsid w:val="003F4B8D"/>
    <w:rsid w:val="00406EE9"/>
    <w:rsid w:val="00434711"/>
    <w:rsid w:val="004640CD"/>
    <w:rsid w:val="00464EFD"/>
    <w:rsid w:val="004C71DB"/>
    <w:rsid w:val="004F24BC"/>
    <w:rsid w:val="00544544"/>
    <w:rsid w:val="005847DE"/>
    <w:rsid w:val="005B0CDD"/>
    <w:rsid w:val="00603DC8"/>
    <w:rsid w:val="00603F7B"/>
    <w:rsid w:val="00625CB6"/>
    <w:rsid w:val="00675FAC"/>
    <w:rsid w:val="006D1F2D"/>
    <w:rsid w:val="00772069"/>
    <w:rsid w:val="0087301A"/>
    <w:rsid w:val="008F1CC1"/>
    <w:rsid w:val="0093249B"/>
    <w:rsid w:val="00974E49"/>
    <w:rsid w:val="009C65EF"/>
    <w:rsid w:val="00A86B99"/>
    <w:rsid w:val="00AC0230"/>
    <w:rsid w:val="00AE2D23"/>
    <w:rsid w:val="00B01CD2"/>
    <w:rsid w:val="00B0242F"/>
    <w:rsid w:val="00B158CD"/>
    <w:rsid w:val="00B46774"/>
    <w:rsid w:val="00C045DE"/>
    <w:rsid w:val="00C507C4"/>
    <w:rsid w:val="00C73CD9"/>
    <w:rsid w:val="00CB213A"/>
    <w:rsid w:val="00CD6C6A"/>
    <w:rsid w:val="00D3135A"/>
    <w:rsid w:val="00DA2CE7"/>
    <w:rsid w:val="00DE5884"/>
    <w:rsid w:val="00DE7BCC"/>
    <w:rsid w:val="00EB63DF"/>
    <w:rsid w:val="00EE2D98"/>
    <w:rsid w:val="00F0583B"/>
    <w:rsid w:val="00F15380"/>
    <w:rsid w:val="00F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Samuel Berthelot</cp:lastModifiedBy>
  <cp:revision>25</cp:revision>
  <cp:lastPrinted>2024-04-16T12:42:00Z</cp:lastPrinted>
  <dcterms:created xsi:type="dcterms:W3CDTF">2024-03-24T14:23:00Z</dcterms:created>
  <dcterms:modified xsi:type="dcterms:W3CDTF">2024-09-11T12:17:00Z</dcterms:modified>
</cp:coreProperties>
</file>